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4820"/>
        <w:gridCol w:w="5352"/>
      </w:tblGrid>
      <w:tr w:rsidR="004F624A">
        <w:tc>
          <w:tcPr>
            <w:tcW w:w="4820" w:type="dxa"/>
          </w:tcPr>
          <w:p w:rsidR="004F624A" w:rsidRDefault="00D95C34">
            <w:pPr>
              <w:pStyle w:val="1"/>
              <w:shd w:val="clear" w:color="auto" w:fill="auto"/>
              <w:tabs>
                <w:tab w:val="left" w:pos="8251"/>
              </w:tabs>
              <w:spacing w:before="0" w:after="0"/>
              <w:ind w:right="20" w:firstLine="0"/>
              <w:rPr>
                <w:sz w:val="28"/>
                <w:szCs w:val="28"/>
                <w:lang w:bidi="en-US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bidi="en-US"/>
              </w:rPr>
              <w:t xml:space="preserve">Утверждены Правлением Микрокредитной компании Муниципальный фонд местного развития и поддержки предпринимательства Октябрьского района Ростовской области </w:t>
            </w:r>
          </w:p>
          <w:p w:rsidR="004F624A" w:rsidRDefault="00D95C34">
            <w:pPr>
              <w:pStyle w:val="1"/>
              <w:shd w:val="clear" w:color="auto" w:fill="auto"/>
              <w:tabs>
                <w:tab w:val="left" w:pos="8251"/>
              </w:tabs>
              <w:spacing w:before="0" w:after="0"/>
              <w:ind w:right="20" w:firstLine="0"/>
              <w:rPr>
                <w:sz w:val="28"/>
                <w:szCs w:val="28"/>
                <w:lang w:bidi="en-US"/>
              </w:rPr>
            </w:pPr>
            <w:r>
              <w:rPr>
                <w:sz w:val="28"/>
                <w:szCs w:val="28"/>
                <w:lang w:bidi="en-US"/>
              </w:rPr>
              <w:t>Протокол № 2 от 15 августа 2018 г.</w:t>
            </w:r>
          </w:p>
          <w:p w:rsidR="004F624A" w:rsidRDefault="00D95C34">
            <w:pPr>
              <w:pStyle w:val="1"/>
              <w:shd w:val="clear" w:color="auto" w:fill="auto"/>
              <w:tabs>
                <w:tab w:val="left" w:pos="8251"/>
              </w:tabs>
              <w:spacing w:before="0" w:after="0"/>
              <w:ind w:right="20" w:firstLine="0"/>
              <w:rPr>
                <w:sz w:val="28"/>
                <w:szCs w:val="28"/>
                <w:lang w:bidi="en-US"/>
              </w:rPr>
            </w:pPr>
            <w:r>
              <w:rPr>
                <w:sz w:val="28"/>
                <w:szCs w:val="28"/>
                <w:lang w:bidi="en-US"/>
              </w:rPr>
              <w:t xml:space="preserve">Протокол № 2 от 18 </w:t>
            </w:r>
            <w:proofErr w:type="gramStart"/>
            <w:r>
              <w:rPr>
                <w:sz w:val="28"/>
                <w:szCs w:val="28"/>
                <w:lang w:val="en-US" w:bidi="en-US"/>
              </w:rPr>
              <w:t>c</w:t>
            </w:r>
            <w:proofErr w:type="gramEnd"/>
            <w:r>
              <w:rPr>
                <w:sz w:val="28"/>
                <w:szCs w:val="28"/>
                <w:lang w:bidi="en-US"/>
              </w:rPr>
              <w:t>ентября 2023 г.</w:t>
            </w:r>
          </w:p>
        </w:tc>
        <w:tc>
          <w:tcPr>
            <w:tcW w:w="5352" w:type="dxa"/>
          </w:tcPr>
          <w:p w:rsidR="004F624A" w:rsidRDefault="00D95C34">
            <w:pPr>
              <w:pStyle w:val="1"/>
              <w:shd w:val="clear" w:color="auto" w:fill="auto"/>
              <w:tabs>
                <w:tab w:val="left" w:pos="8251"/>
              </w:tabs>
              <w:spacing w:before="0" w:after="0"/>
              <w:ind w:left="459" w:right="20" w:firstLine="0"/>
              <w:jc w:val="right"/>
              <w:rPr>
                <w:sz w:val="28"/>
                <w:szCs w:val="28"/>
                <w:lang w:bidi="en-US"/>
              </w:rPr>
            </w:pPr>
            <w:r>
              <w:rPr>
                <w:sz w:val="28"/>
                <w:szCs w:val="28"/>
                <w:lang w:bidi="en-US"/>
              </w:rPr>
              <w:t xml:space="preserve">Согласованы Попечительским </w:t>
            </w:r>
            <w:r>
              <w:rPr>
                <w:sz w:val="28"/>
                <w:szCs w:val="28"/>
                <w:lang w:bidi="en-US"/>
              </w:rPr>
              <w:t>Советом Микрокредитной компании Муниципальный фонд местного развития и поддержки предпринимательства Октябрьского района Ростовской области Протокол № 3 от 16 июля 2018 г.</w:t>
            </w:r>
          </w:p>
          <w:p w:rsidR="004F624A" w:rsidRDefault="004F624A">
            <w:pPr>
              <w:pStyle w:val="1"/>
              <w:shd w:val="clear" w:color="auto" w:fill="auto"/>
              <w:tabs>
                <w:tab w:val="left" w:pos="8251"/>
              </w:tabs>
              <w:spacing w:before="0" w:after="0"/>
              <w:ind w:right="20" w:firstLine="0"/>
              <w:rPr>
                <w:sz w:val="28"/>
                <w:szCs w:val="28"/>
                <w:lang w:bidi="en-US"/>
              </w:rPr>
            </w:pPr>
          </w:p>
        </w:tc>
      </w:tr>
    </w:tbl>
    <w:p w:rsidR="004F624A" w:rsidRDefault="00D95C34">
      <w:pPr>
        <w:pStyle w:val="20"/>
        <w:keepNext/>
        <w:keepLines/>
        <w:shd w:val="clear" w:color="auto" w:fill="auto"/>
        <w:spacing w:before="0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микрозаймов субъектам малого и среднего предпринимательства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bidi="en-US"/>
        </w:rPr>
        <w:t>Микрокредитной компанией</w:t>
      </w:r>
      <w:r>
        <w:rPr>
          <w:sz w:val="28"/>
          <w:szCs w:val="28"/>
          <w:lang w:bidi="en-US"/>
        </w:rPr>
        <w:t xml:space="preserve"> </w:t>
      </w:r>
      <w:r>
        <w:rPr>
          <w:b/>
          <w:sz w:val="28"/>
          <w:szCs w:val="28"/>
        </w:rPr>
        <w:t>Муниципальный фонд местного развития и поддержки предпринимательства Октябрьского района Ростовской области</w:t>
      </w:r>
    </w:p>
    <w:p w:rsidR="004F624A" w:rsidRDefault="004F624A">
      <w:pPr>
        <w:pStyle w:val="1"/>
        <w:shd w:val="clear" w:color="auto" w:fill="auto"/>
        <w:spacing w:before="0" w:after="0" w:line="322" w:lineRule="exact"/>
        <w:ind w:firstLine="0"/>
        <w:jc w:val="center"/>
        <w:rPr>
          <w:b/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Настоящие Правила предоставления микрозаймов субъектам малого и среднего предпринимательства Микрокредитной компанией Муниципальный фонд местного развития и поддержки предпринимательства Октябрьского района Ростовской области (далее Правила) разработаны в </w:t>
      </w:r>
      <w:r>
        <w:rPr>
          <w:sz w:val="28"/>
          <w:szCs w:val="28"/>
        </w:rPr>
        <w:t>соответствии с Гражданским кодексом Российской Федерации, Федеральными законами от 24 июля 2007г. № 209-ФЗ "О развитии малого и среднего предпринимательства в  Российской Федерации", от 02.07.2010г. № 151-ФЗ "О микрофинансовой деятельности и микрофинансовы</w:t>
      </w:r>
      <w:r>
        <w:rPr>
          <w:sz w:val="28"/>
          <w:szCs w:val="28"/>
        </w:rPr>
        <w:t>х организациях", Муниципальной программой</w:t>
      </w:r>
      <w:proofErr w:type="gramEnd"/>
      <w:r>
        <w:rPr>
          <w:sz w:val="28"/>
          <w:szCs w:val="28"/>
        </w:rPr>
        <w:t xml:space="preserve"> Октябрьского района Ростовской области «Экономическое развитие и инновационная экономика</w:t>
      </w:r>
      <w:proofErr w:type="gramStart"/>
      <w:r>
        <w:rPr>
          <w:sz w:val="28"/>
          <w:szCs w:val="28"/>
        </w:rPr>
        <w:t xml:space="preserve">»., </w:t>
      </w:r>
      <w:proofErr w:type="gramEnd"/>
      <w:r>
        <w:rPr>
          <w:sz w:val="28"/>
          <w:szCs w:val="28"/>
        </w:rPr>
        <w:t>утвержденным  Банком России Базовым стандартом совершения микрофинансовой организацией операций на финансовом рынке, Устав</w:t>
      </w:r>
      <w:r>
        <w:rPr>
          <w:sz w:val="28"/>
          <w:szCs w:val="28"/>
        </w:rPr>
        <w:t xml:space="preserve">ом </w:t>
      </w:r>
      <w:r>
        <w:rPr>
          <w:sz w:val="28"/>
          <w:szCs w:val="28"/>
          <w:lang w:bidi="en-US"/>
        </w:rPr>
        <w:t xml:space="preserve">Микрокредитной компании </w:t>
      </w:r>
      <w:r>
        <w:rPr>
          <w:sz w:val="28"/>
          <w:szCs w:val="28"/>
        </w:rPr>
        <w:t>Муниципальный фонд местного развития и поддержки предпринимательства Октябрьского района Ростовской области.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1.Общие положения.</w:t>
      </w:r>
    </w:p>
    <w:p w:rsidR="004F624A" w:rsidRDefault="004F624A">
      <w:pPr>
        <w:pStyle w:val="1"/>
        <w:shd w:val="clear" w:color="auto" w:fill="auto"/>
        <w:spacing w:before="0" w:after="0" w:line="322" w:lineRule="exact"/>
        <w:ind w:right="20" w:firstLine="708"/>
        <w:jc w:val="center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Настоящие Правила определяют порядок и условия предоставления микрозаймов </w:t>
      </w:r>
      <w:r>
        <w:rPr>
          <w:sz w:val="28"/>
          <w:szCs w:val="28"/>
          <w:lang w:bidi="en-US"/>
        </w:rPr>
        <w:t>Микрокредитной компан</w:t>
      </w:r>
      <w:r>
        <w:rPr>
          <w:sz w:val="28"/>
          <w:szCs w:val="28"/>
          <w:lang w:bidi="en-US"/>
        </w:rPr>
        <w:t xml:space="preserve">ией </w:t>
      </w:r>
      <w:r>
        <w:rPr>
          <w:sz w:val="28"/>
          <w:szCs w:val="28"/>
        </w:rPr>
        <w:t>Муниципальный фонд местного развития и поддержки предпринимательства Октябрьского района Ростовской области (далее Фондом).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1.2. Термины, используемые в настоящих Правилах: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bookmarkStart w:id="1" w:name="bookmark3"/>
      <w:proofErr w:type="gramStart"/>
      <w:r>
        <w:rPr>
          <w:sz w:val="28"/>
          <w:szCs w:val="28"/>
        </w:rPr>
        <w:t>субъекты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– субъекты малого и среднего предпринимательства, отнесенные к таковым</w:t>
      </w:r>
      <w:r>
        <w:rPr>
          <w:sz w:val="28"/>
          <w:szCs w:val="28"/>
        </w:rPr>
        <w:t xml:space="preserve"> в соответствии с условиями, установленными Федеральным законом от 24.07.2007г. № 209-ФЗ «О развитии малого и среднего предпринимательства в Российской Федерации», а также </w:t>
      </w:r>
      <w:r>
        <w:rPr>
          <w:color w:val="000000"/>
          <w:sz w:val="30"/>
          <w:szCs w:val="30"/>
          <w:shd w:val="clear" w:color="auto" w:fill="FFFFFF"/>
        </w:rPr>
        <w:t>физические лица, не являющиеся индивидуальными предпринимателями и применяющие специ</w:t>
      </w:r>
      <w:r>
        <w:rPr>
          <w:color w:val="000000"/>
          <w:sz w:val="30"/>
          <w:szCs w:val="30"/>
          <w:shd w:val="clear" w:color="auto" w:fill="FFFFFF"/>
        </w:rPr>
        <w:t>альный налоговый </w:t>
      </w:r>
      <w:hyperlink r:id="rId8" w:history="1">
        <w:r>
          <w:rPr>
            <w:rStyle w:val="a3"/>
            <w:color w:val="1A0DAB"/>
            <w:sz w:val="30"/>
            <w:szCs w:val="30"/>
            <w:shd w:val="clear" w:color="auto" w:fill="FFFFFF"/>
          </w:rPr>
          <w:t>режим</w:t>
        </w:r>
      </w:hyperlink>
      <w:r>
        <w:rPr>
          <w:color w:val="000000"/>
          <w:sz w:val="30"/>
          <w:szCs w:val="30"/>
          <w:shd w:val="clear" w:color="auto" w:fill="FFFFFF"/>
        </w:rPr>
        <w:t> "Налог на профессиональный доход" (далее - физические лица, применяющие специальный налоговый режим)</w:t>
      </w:r>
      <w:r>
        <w:rPr>
          <w:sz w:val="28"/>
          <w:szCs w:val="28"/>
        </w:rPr>
        <w:t>;</w:t>
      </w:r>
      <w:proofErr w:type="gramEnd"/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заявители - субъекты малого и среднего предпринимательства,</w:t>
      </w:r>
      <w:r>
        <w:rPr>
          <w:sz w:val="28"/>
          <w:szCs w:val="28"/>
        </w:rPr>
        <w:t xml:space="preserve"> </w:t>
      </w:r>
      <w:r>
        <w:rPr>
          <w:color w:val="000000"/>
          <w:sz w:val="30"/>
          <w:szCs w:val="30"/>
          <w:shd w:val="clear" w:color="auto" w:fill="FFFFFF"/>
        </w:rPr>
        <w:t>физические лица, применяющие специальный налоговый режим</w:t>
      </w:r>
      <w:r>
        <w:rPr>
          <w:sz w:val="28"/>
          <w:szCs w:val="28"/>
        </w:rPr>
        <w:t xml:space="preserve"> претендующие на получение микрозайма в Фонде;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заемщик</w:t>
      </w:r>
      <w:r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 xml:space="preserve"> субъект малого и среднего предпринимательства,</w:t>
      </w:r>
      <w:r>
        <w:rPr>
          <w:color w:val="000000"/>
          <w:sz w:val="30"/>
          <w:szCs w:val="30"/>
          <w:shd w:val="clear" w:color="auto" w:fill="FFFFFF"/>
        </w:rPr>
        <w:t xml:space="preserve"> физическое лицо, применяющий специальный налоговый режим</w:t>
      </w:r>
      <w:r>
        <w:rPr>
          <w:sz w:val="28"/>
          <w:szCs w:val="28"/>
        </w:rPr>
        <w:t xml:space="preserve"> заключивший договор микрозайма с Фондо</w:t>
      </w:r>
      <w:r>
        <w:rPr>
          <w:sz w:val="28"/>
          <w:szCs w:val="28"/>
        </w:rPr>
        <w:t>м;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микрозаем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заем, предоставляемый заимодавцем заемщику на условиях, предусмотренных договором займа, в сумме, не превышающей ограничение, установленное законодательством о микрофинансировании, (в рамках настоящих Правил термины «микрозаем» и «заем» </w:t>
      </w:r>
      <w:r>
        <w:rPr>
          <w:sz w:val="28"/>
          <w:szCs w:val="28"/>
        </w:rPr>
        <w:t>равнозначны).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Используемые в настоящих Правилах понятия и термины гражданского и других отраслей законодательства Российской Федерации применяются в том значении, в каком они используются в этих отраслях законодательства Российской Федерации.</w:t>
      </w:r>
    </w:p>
    <w:bookmarkEnd w:id="1"/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1.3. Предоста</w:t>
      </w:r>
      <w:r>
        <w:rPr>
          <w:sz w:val="28"/>
          <w:szCs w:val="28"/>
        </w:rPr>
        <w:t xml:space="preserve">вление Фондом микрозаймов, в соответствии с настоящими Правилами, является одним из инструментов поддержки субъектов малого и среднего предпринимательства на территории Октябрьского района Ростовской области. 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1.4. Источниками финансирования предоставления</w:t>
      </w:r>
      <w:r>
        <w:rPr>
          <w:sz w:val="28"/>
          <w:szCs w:val="28"/>
        </w:rPr>
        <w:t xml:space="preserve"> микрозаймов являются: 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trike/>
          <w:sz w:val="28"/>
          <w:szCs w:val="28"/>
        </w:rPr>
        <w:t>-</w:t>
      </w:r>
      <w:r>
        <w:rPr>
          <w:sz w:val="28"/>
          <w:szCs w:val="28"/>
        </w:rPr>
        <w:t>имущественный взнос из средств бюджетов всех уровней;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-собственные средства Фонда, в том числе, проценты и штрафные санкции за просрочку платежей, полученные Фондом за пользование займом.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1.5. Правила подлежат размещению на официал</w:t>
      </w:r>
      <w:r>
        <w:rPr>
          <w:sz w:val="28"/>
          <w:szCs w:val="28"/>
        </w:rPr>
        <w:t>ьном сайте Фонда (</w:t>
      </w:r>
      <w:hyperlink r:id="rId9" w:history="1">
        <w:r>
          <w:rPr>
            <w:rStyle w:val="a3"/>
            <w:sz w:val="28"/>
            <w:szCs w:val="28"/>
          </w:rPr>
          <w:t>octob</w:t>
        </w:r>
        <w:r>
          <w:rPr>
            <w:rStyle w:val="a3"/>
            <w:sz w:val="28"/>
            <w:szCs w:val="28"/>
            <w:lang w:val="en-US"/>
          </w:rPr>
          <w:t>fond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) и (или) официальном сайте Администрации муниципального образования Октябрьский район Ростовской области (страница </w:t>
      </w:r>
      <w:hyperlink r:id="rId10" w:history="1">
        <w:r>
          <w:rPr>
            <w:rStyle w:val="a3"/>
            <w:sz w:val="28"/>
            <w:szCs w:val="28"/>
          </w:rPr>
          <w:t>www.octo</w:t>
        </w:r>
        <w:r>
          <w:rPr>
            <w:rStyle w:val="a3"/>
            <w:sz w:val="28"/>
            <w:szCs w:val="28"/>
          </w:rPr>
          <w:t>bdonland.ru/economics/small-business</w:t>
        </w:r>
      </w:hyperlink>
      <w:r>
        <w:rPr>
          <w:sz w:val="28"/>
          <w:szCs w:val="28"/>
        </w:rPr>
        <w:t>).</w:t>
      </w:r>
    </w:p>
    <w:p w:rsidR="004F624A" w:rsidRDefault="004F624A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Условия предоставления микрозаймов.</w:t>
      </w:r>
    </w:p>
    <w:p w:rsidR="004F624A" w:rsidRDefault="004F624A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center"/>
        <w:rPr>
          <w:b/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В рамках настоящих Правил Фонд предоставляет микрозаймы в валюте Российской Федерации на финансирование обоснованных субъектом затрат на предпринимательскую </w:t>
      </w:r>
      <w:r>
        <w:rPr>
          <w:sz w:val="28"/>
          <w:szCs w:val="28"/>
        </w:rPr>
        <w:t>деятельность, за исключением: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-погашения просроченных платежей по кредитам и займам, полученным субъектом в кредитных и финансовых организациях;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-уплаты налоговых платежей;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-погашения просроченной задолженности перед работниками по заработной плате;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-погаш</w:t>
      </w:r>
      <w:r>
        <w:rPr>
          <w:sz w:val="28"/>
          <w:szCs w:val="28"/>
        </w:rPr>
        <w:t>ения задолженности участникам (учредителям) по выплате доходов;</w:t>
      </w:r>
    </w:p>
    <w:p w:rsidR="004F624A" w:rsidRDefault="00D95C34">
      <w:pPr>
        <w:pStyle w:val="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-выкупа долей участников (учредителей) в уставном капитале.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2.2. Правом на получение микрозаймов (включение в перечень заявителей на получение микрозайма) обладают субъекты, одновременно отвеч</w:t>
      </w:r>
      <w:r>
        <w:rPr>
          <w:sz w:val="28"/>
          <w:szCs w:val="28"/>
        </w:rPr>
        <w:t>ающие следующим критериям: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1) государственная регистрация и (или) фактическое осуществление деятельности на территории Октябрьского района Ростовской области;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отсутствие просроченной задолженности в бюджеты всех уровней бюджетной системы Российской Феде</w:t>
      </w:r>
      <w:r>
        <w:rPr>
          <w:sz w:val="28"/>
          <w:szCs w:val="28"/>
        </w:rPr>
        <w:t>рации на дату обращения за получением микрозайма;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3) отсутствие процедур ликвидации, реорганизации, несостоятельности (банкротства);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proofErr w:type="gramStart"/>
      <w:r>
        <w:rPr>
          <w:sz w:val="28"/>
          <w:szCs w:val="28"/>
        </w:rPr>
        <w:t>положительная</w:t>
      </w:r>
      <w:proofErr w:type="gramEnd"/>
      <w:r>
        <w:rPr>
          <w:sz w:val="28"/>
          <w:szCs w:val="28"/>
        </w:rPr>
        <w:t xml:space="preserve"> оценку платежеспособности заявителя.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2.3. Микрозаймы в рамках настоящих Правил не предоставляются по следу</w:t>
      </w:r>
      <w:r>
        <w:rPr>
          <w:sz w:val="28"/>
          <w:szCs w:val="28"/>
        </w:rPr>
        <w:t>ющим основаниям:</w:t>
      </w:r>
    </w:p>
    <w:p w:rsidR="004F624A" w:rsidRDefault="00D95C34">
      <w:pPr>
        <w:pStyle w:val="1"/>
        <w:numPr>
          <w:ilvl w:val="0"/>
          <w:numId w:val="1"/>
        </w:numPr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непредоставление полного пакета документов, определенных настоящими Правилами или предоставление недостоверных сведений в этих документах;</w:t>
      </w:r>
    </w:p>
    <w:p w:rsidR="004F624A" w:rsidRDefault="00D95C34">
      <w:pPr>
        <w:pStyle w:val="1"/>
        <w:numPr>
          <w:ilvl w:val="0"/>
          <w:numId w:val="1"/>
        </w:numPr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сумма обязательств заемщика перед Фондом по договорам микрозаймов, в случае предоставления </w:t>
      </w:r>
      <w:r>
        <w:rPr>
          <w:sz w:val="28"/>
          <w:szCs w:val="28"/>
        </w:rPr>
        <w:t>такого микрозайма, превысит ограничение, установленное законодательством о микрофинансировании;</w:t>
      </w:r>
    </w:p>
    <w:p w:rsidR="004F624A" w:rsidRDefault="00D95C34">
      <w:pPr>
        <w:pStyle w:val="1"/>
        <w:numPr>
          <w:ilvl w:val="0"/>
          <w:numId w:val="1"/>
        </w:numPr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непредоставление обеспечения исполнения обязательства возврата микрозайма;</w:t>
      </w:r>
    </w:p>
    <w:p w:rsidR="004F624A" w:rsidRDefault="004F624A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center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Обеспечение микрозайма</w:t>
      </w:r>
    </w:p>
    <w:p w:rsidR="004F624A" w:rsidRDefault="004F624A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center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>3.1. В целях своевременного и полного исполнения обязател</w:t>
      </w:r>
      <w:r>
        <w:t>ьств по микрозаймам, выдаваемым Фондом, по всем микрозаймам должно быть представлено обеспечение, в том числе: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 </w:t>
      </w:r>
      <w:r>
        <w:sym w:font="Symbol" w:char="F0B7"/>
      </w:r>
      <w:r>
        <w:t xml:space="preserve"> залог движимого и/или недвижимого имущества;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 </w:t>
      </w:r>
      <w:r>
        <w:sym w:font="Symbol" w:char="F0B7"/>
      </w:r>
      <w:r>
        <w:t xml:space="preserve"> поручительство третьих лиц (физических лиц, индивидуальных предпринимателей, юридических лиц).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 3.2. Обеспечение.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>3.2.1. При определении размера обеспечения в виде залога движимого и/или недвижимого имущества, в расчет принимается «залоговая стоимость» такого имущества, т.е. расчетная величина, которая определяется Фондом (самостоятельно либо с при</w:t>
      </w:r>
      <w:r>
        <w:t>влечением третьих лиц) на основании анализа рыночных цен.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 3.2.2. При определении размера обеспечения в виде поручительства физических лиц, в расчет принимается годовой доход поручителя (без учета налогов и кредитных обязательств), который должен обеспечив</w:t>
      </w:r>
      <w:r>
        <w:t>ать размер поручительства.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 3.2.3. При определении размера обеспечения в виде поручительства индивидуальных предпринимателей и/или юридических лиц, в расчет принимается размер годовой выручки (за вычетом налогов и кредитных обязательств), которая должна об</w:t>
      </w:r>
      <w:r>
        <w:t>еспечивать размер поручительства.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 3.3. Заемщик для обеспечения обязательств по одному Договору микрозайма имеет право предоставить один из видов обеспечения либо несколько видов обеспечения, с учетом следующих возможных вариантов: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>3.3.1. Залог движимого и</w:t>
      </w:r>
      <w:r>
        <w:t xml:space="preserve">/или недвижимого имущества, обеспечивающего не менее 100 % от суммы запрашиваемого займа; поручительство третьих лиц </w:t>
      </w:r>
      <w:r>
        <w:lastRenderedPageBreak/>
        <w:t>(физических лиц, индивидуальных предпринимателей, юридических лиц), обеспечивающее не менее 30% от суммы запрашиваемого займа.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>3.3.2. Поруч</w:t>
      </w:r>
      <w:r>
        <w:t xml:space="preserve">ительство третьих лиц (физических лиц, индивидуальных предпринимателей, юридических лиц), обеспечивающее не менее 130% от суммы запрашиваемого займа. 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>3.3.3. Залог движимого и/или недвижимого имущества, обеспечивающего не менее 130% от суммы запрашиваемого</w:t>
      </w:r>
      <w:r>
        <w:t xml:space="preserve"> займа.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>3.4. Залог может быть предоставлен самим заемщиком, а также залогодателем - третьим лицом. Договор залога заключается с залогодателем, являющимся собственником имущества.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3.5. Принимаемое в залог движимое и недвижимое имущество должно </w:t>
      </w:r>
      <w:r>
        <w:t>соответствовать следующим требованиям: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sym w:font="Symbol" w:char="F0B7"/>
      </w:r>
      <w:r>
        <w:t xml:space="preserve"> принадлежать залогодателю на праве собственности;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sym w:font="Symbol" w:char="F0B7"/>
      </w:r>
      <w:r>
        <w:t xml:space="preserve"> являться ликвидным, то есть обеспечивать возможность в короткий срок (до 6-ти месяцев) быть реализованным по цене, максимально приближенной к рыночной, и показыват</w:t>
      </w:r>
      <w:r>
        <w:t>ь наличие устойчивого прогнозируемого спроса и сохранение ликвидности такого залога на весь срок действия займа;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sym w:font="Symbol" w:char="F0B7"/>
      </w:r>
      <w:r>
        <w:t xml:space="preserve"> </w:t>
      </w:r>
      <w:proofErr w:type="gramStart"/>
      <w:r>
        <w:t>иметь достаточное количество индивидуальных признаков, позволяющих идентифицировать движимое имущество на момент оценки и на весь срок действ</w:t>
      </w:r>
      <w:r>
        <w:t>ия займа (например, для оборудования это: наименование, тип, марка, модель, модификация, назначение, основные технические характеристики, габаритные размеры, материал изготовления, наименование изготовителя, год изготовления, инвентарный/заводской/серийный</w:t>
      </w:r>
      <w:r>
        <w:t>/индивидуальный номер и другие характеристики);</w:t>
      </w:r>
      <w:proofErr w:type="gramEnd"/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sym w:font="Symbol" w:char="F0B7"/>
      </w:r>
      <w:r>
        <w:t xml:space="preserve"> год выпуска автотранспортных средств, принимаемых в залог, на дату подачи заявления должен быть не более 10 лет, а для сельскохозяйственной техники, спецтехники, дорожной техники, лодок, судов - не более 20</w:t>
      </w:r>
      <w:r>
        <w:t xml:space="preserve"> лет;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sym w:font="Symbol" w:char="F0B7"/>
      </w:r>
      <w:r>
        <w:t xml:space="preserve"> иметь возможность обеспечения сохранности предмета залога и исключать возможность отчуждения предмета залога залогодателем;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sym w:font="Symbol" w:char="F0B7"/>
      </w:r>
      <w:r>
        <w:t xml:space="preserve"> не иметь обременений и прав третьих лиц на имущество (кроме права аренды и/или найма);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sym w:font="Symbol" w:char="F0B7"/>
      </w:r>
      <w:r>
        <w:t xml:space="preserve"> не иметь ограничений на использов</w:t>
      </w:r>
      <w:r>
        <w:t>ание или отчуждение - особые условия использования земельных участков и режима хозяйственной деятельности (например, в охранных, санитарно-защитных зонах), не позволяющих использовать земельные участки по их назначению, либо имеющих особые условия отчужден</w:t>
      </w:r>
      <w:r>
        <w:t>ия;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sym w:font="Symbol" w:char="F0B7"/>
      </w:r>
      <w:r>
        <w:t xml:space="preserve"> объект недвижимого имущества (за исключением земельных участков) должен быть принят в эксплуатацию (относится к объекту завершенного строительства);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sym w:font="Symbol" w:char="F0B7"/>
      </w:r>
      <w:r>
        <w:t xml:space="preserve"> при залоге недвижимого имущества, находящегося в общей, совместной или долевой собственности, Залог</w:t>
      </w:r>
      <w:r>
        <w:t>одателями по данному виду обеспечения должны выступать все собственники указанного имущества;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lastRenderedPageBreak/>
        <w:t xml:space="preserve"> </w:t>
      </w:r>
      <w:r>
        <w:sym w:font="Symbol" w:char="F0B7"/>
      </w:r>
      <w:r>
        <w:t xml:space="preserve"> при залоге отдельно стоящего объекта недвижимости обязательно должно быть право собственности на земельный участок или право долгосрочной аренды.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>3.6. В качест</w:t>
      </w:r>
      <w:r>
        <w:t>ве обеспечения исполнения обязательств заемщика может выступать поручительство физического лица, индивидуального предпринимателя, юридического лица, которое должно обеспечивать частично или полностью обязательства Заемщика перед Фондом. При этом необходимо</w:t>
      </w:r>
      <w:r>
        <w:t xml:space="preserve"> учитывать, что поручительство физического лица, не осуществляющего предпринимательскую деятельность без образования юридического лица, не внесенного в Единый государственный реестр индивидуальных предпринимателей, должно соответствовать следующим требован</w:t>
      </w:r>
      <w:r>
        <w:t>иям: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 </w:t>
      </w:r>
      <w:r>
        <w:sym w:font="Symbol" w:char="F0B7"/>
      </w:r>
      <w:r>
        <w:t xml:space="preserve"> наличие регистрации поручителя на территории Ростовской области;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 </w:t>
      </w:r>
      <w:r>
        <w:sym w:font="Symbol" w:char="F0B7"/>
      </w:r>
      <w:r>
        <w:t xml:space="preserve"> наличие у поручителя постоянного места работы, непрерывный стаж на которой составляет не менее 2-х лет;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 </w:t>
      </w:r>
      <w:r>
        <w:sym w:font="Symbol" w:char="F0B7"/>
      </w:r>
      <w:r>
        <w:t xml:space="preserve"> подтвержденный доход поручителя (справка по форме 2-НДФЛ);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</w:pPr>
      <w:r>
        <w:t xml:space="preserve"> </w:t>
      </w:r>
      <w:r>
        <w:sym w:font="Symbol" w:char="F0B7"/>
      </w:r>
      <w:r>
        <w:t xml:space="preserve"> возраст пор</w:t>
      </w:r>
      <w:r>
        <w:t>учителя не моложе 18 лет;</w:t>
      </w: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  <w:rPr>
          <w:sz w:val="28"/>
          <w:szCs w:val="28"/>
        </w:rPr>
      </w:pPr>
      <w:r>
        <w:t>3.7. В целях минимизации рисков Фонд вправе принимать решение о необходимости предоставления дополнительного обеспечения в виде поручительства физического лица / индивидуального предпринимателя / юридического лица без подтверждени</w:t>
      </w:r>
      <w:r>
        <w:t>я (учета) доходов поручителя.</w:t>
      </w:r>
    </w:p>
    <w:p w:rsidR="004F624A" w:rsidRDefault="004F624A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  <w:rPr>
          <w:b/>
          <w:sz w:val="28"/>
          <w:szCs w:val="28"/>
        </w:rPr>
      </w:pP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center"/>
        <w:rPr>
          <w:b/>
          <w:sz w:val="28"/>
          <w:szCs w:val="28"/>
        </w:rPr>
      </w:pPr>
      <w:bookmarkStart w:id="2" w:name="_Hlk522182866"/>
      <w:r>
        <w:rPr>
          <w:b/>
          <w:sz w:val="28"/>
          <w:szCs w:val="28"/>
        </w:rPr>
        <w:t>4. Перечень документов, необходимых для получения микрозайма</w:t>
      </w:r>
    </w:p>
    <w:p w:rsidR="004F624A" w:rsidRDefault="004F624A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>ля получения микрозайма заявитель представляет в Фонд следующие документы: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анкету (Приложение 1);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технико-экономическое обоснование проекта </w:t>
      </w:r>
      <w:r>
        <w:rPr>
          <w:sz w:val="28"/>
          <w:szCs w:val="28"/>
        </w:rPr>
        <w:t>(Приложение 2);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3) копию свидетельства о постановке на учет в налоговом органе;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4) копию свидетельства о государственной регистрации юридического лица или государственной регистрации физического лица в качестве индивидуального предпринимателя;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выписку </w:t>
      </w:r>
      <w:r>
        <w:rPr>
          <w:sz w:val="28"/>
          <w:szCs w:val="28"/>
        </w:rPr>
        <w:t>из Единого государственного реестра юридических лиц или Единого государственного реестра индивидуальных предпринимателей (оригинал, дата выдачи не ранее 60 дней до дня сдачи полного пакета документов)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6) Справка об исполнении налогоплательщиком (плательщик</w:t>
      </w:r>
      <w:r>
        <w:rPr>
          <w:sz w:val="28"/>
          <w:szCs w:val="28"/>
        </w:rPr>
        <w:t>ом сборов, налоговым агентом) обязанности по уплате налогов, сборов, пеней, штрафов (код по КНД 1120101) или справку налогового органа о состоянии расчетов по налогам по форме № 39-1 (оригинал, дата выдачи не ранее 60 дней до дня сдачи полного пакета докум</w:t>
      </w:r>
      <w:r>
        <w:rPr>
          <w:sz w:val="28"/>
          <w:szCs w:val="28"/>
        </w:rPr>
        <w:t>ентов);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7) копии форм бухгалтерской отчетности (№№ 1,2), копию налоговых декларации за предыдущий год;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8) сведения о состоянии расчетного счета;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документы, устанавливающие обеспечение исполнения обязательств по договору микрозайма в зависимости от вида </w:t>
      </w:r>
      <w:r>
        <w:rPr>
          <w:sz w:val="28"/>
          <w:szCs w:val="28"/>
        </w:rPr>
        <w:t>обеспечения: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рыночная оценка имущества, предлагаемого в залог;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</w:t>
      </w:r>
      <w:r>
        <w:rPr>
          <w:sz w:val="28"/>
          <w:szCs w:val="28"/>
          <w:u w:val="single"/>
        </w:rPr>
        <w:t xml:space="preserve">автотранспорта </w:t>
      </w:r>
      <w:r>
        <w:rPr>
          <w:sz w:val="28"/>
          <w:szCs w:val="28"/>
        </w:rPr>
        <w:t>– ПТС транспортного средства (оригинал);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- для с/х техники</w:t>
      </w:r>
      <w:r>
        <w:rPr>
          <w:sz w:val="28"/>
          <w:szCs w:val="28"/>
        </w:rPr>
        <w:t xml:space="preserve"> – ПСМ (оригинал);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u w:val="single"/>
        </w:rPr>
        <w:t>- оборудование</w:t>
      </w:r>
      <w:r>
        <w:rPr>
          <w:sz w:val="28"/>
          <w:szCs w:val="28"/>
        </w:rPr>
        <w:t xml:space="preserve"> – копии документов, подтверждающих приобретение оборудования (счета-фактуры, н</w:t>
      </w:r>
      <w:r>
        <w:rPr>
          <w:sz w:val="28"/>
          <w:szCs w:val="28"/>
        </w:rPr>
        <w:t xml:space="preserve">акладные, платежные поручения, кассовые чеки и т.п.); </w:t>
      </w:r>
      <w:proofErr w:type="gramEnd"/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-копии технической документации на оборудование (при наличии);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10) копию паспортов учредителей и руководителя предприятия или индивидуального предпринимателя, поручителя.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   Указанные документы скрепля</w:t>
      </w:r>
      <w:r>
        <w:rPr>
          <w:sz w:val="28"/>
          <w:szCs w:val="28"/>
        </w:rPr>
        <w:t xml:space="preserve">ются подписью и печатью заявителя. В случае необходимости Фонд вправе потребовать от заявителя предоставления дополнительной информации. </w:t>
      </w:r>
    </w:p>
    <w:p w:rsidR="004F624A" w:rsidRDefault="004F624A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</w:p>
    <w:bookmarkEnd w:id="2"/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Условия представления микрозаймов</w:t>
      </w:r>
    </w:p>
    <w:p w:rsidR="004F624A" w:rsidRDefault="004F624A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 Максимальный размер микрозайма не превышает ограничение, установленное </w:t>
      </w:r>
      <w:r>
        <w:rPr>
          <w:sz w:val="28"/>
          <w:szCs w:val="28"/>
        </w:rPr>
        <w:t>законодательством о микрофинансировании.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Физическим</w:t>
      </w:r>
      <w:proofErr w:type="gramEnd"/>
      <w:r>
        <w:rPr>
          <w:sz w:val="28"/>
          <w:szCs w:val="28"/>
        </w:rPr>
        <w:t xml:space="preserve"> лица, применяющим специальный налоговый режим Максимальный размер микрозайма не превышает </w:t>
      </w:r>
      <w:r w:rsidRPr="00B00762">
        <w:rPr>
          <w:sz w:val="28"/>
          <w:szCs w:val="28"/>
        </w:rPr>
        <w:t xml:space="preserve">500 </w:t>
      </w:r>
      <w:r>
        <w:rPr>
          <w:sz w:val="28"/>
          <w:szCs w:val="28"/>
        </w:rPr>
        <w:t>тысяч</w:t>
      </w:r>
      <w:r>
        <w:rPr>
          <w:sz w:val="28"/>
          <w:szCs w:val="28"/>
        </w:rPr>
        <w:t xml:space="preserve"> рублей. 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5.2 Микрозаем предоставляется на срок до 3-х лет.</w:t>
      </w:r>
    </w:p>
    <w:p w:rsidR="004F624A" w:rsidRDefault="00D95C34">
      <w:pPr>
        <w:pStyle w:val="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5.3. Процентная ставка за пользование микроза</w:t>
      </w:r>
      <w:r>
        <w:rPr>
          <w:sz w:val="28"/>
          <w:szCs w:val="28"/>
        </w:rPr>
        <w:t xml:space="preserve">ймом устанавливается решением Правления Фонда в размере не </w:t>
      </w:r>
      <w:proofErr w:type="gramStart"/>
      <w:r>
        <w:rPr>
          <w:sz w:val="28"/>
          <w:szCs w:val="28"/>
        </w:rPr>
        <w:t>менее ключевой</w:t>
      </w:r>
      <w:proofErr w:type="gramEnd"/>
      <w:r>
        <w:rPr>
          <w:sz w:val="28"/>
          <w:szCs w:val="28"/>
        </w:rPr>
        <w:t xml:space="preserve"> ставки Центрального Банка России на дату подписания договора займа. </w:t>
      </w:r>
    </w:p>
    <w:p w:rsidR="004F624A" w:rsidRDefault="004F624A">
      <w:pPr>
        <w:pStyle w:val="1"/>
        <w:shd w:val="clear" w:color="auto" w:fill="auto"/>
        <w:spacing w:before="0" w:after="0" w:line="312" w:lineRule="exact"/>
        <w:ind w:left="740" w:right="2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12" w:lineRule="exact"/>
        <w:ind w:left="740"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Порядок представления микрозаймов</w:t>
      </w:r>
    </w:p>
    <w:p w:rsidR="004F624A" w:rsidRDefault="004F624A">
      <w:pPr>
        <w:pStyle w:val="1"/>
        <w:shd w:val="clear" w:color="auto" w:fill="auto"/>
        <w:spacing w:before="0" w:after="0" w:line="312" w:lineRule="exact"/>
        <w:ind w:left="740" w:right="20"/>
        <w:jc w:val="center"/>
        <w:rPr>
          <w:b/>
          <w:sz w:val="28"/>
          <w:szCs w:val="28"/>
        </w:rPr>
      </w:pP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ри обращении заявителей специалисты Фонда предоставляют заявителю инф</w:t>
      </w:r>
      <w:r>
        <w:rPr>
          <w:sz w:val="28"/>
          <w:szCs w:val="28"/>
        </w:rPr>
        <w:t>ормацию об условиях выдачи микрозайма, а также иной необходимой получателю финансовых услуг информации о порядке и условиях предоставления микрозайма, о необходимом перечне документов для его получения.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bookmarkStart w:id="3" w:name="_Hlk522182923"/>
      <w:r>
        <w:rPr>
          <w:sz w:val="28"/>
          <w:szCs w:val="28"/>
        </w:rPr>
        <w:t>6.2. Для регистрации заявления о выделении микрозайма</w:t>
      </w:r>
      <w:r>
        <w:rPr>
          <w:sz w:val="28"/>
          <w:szCs w:val="28"/>
        </w:rPr>
        <w:t xml:space="preserve"> заявитель передает в Фонд следующие документы: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- анкету (Приложение 1). Данные заявления - анкеты согласовываются с Администрацией поселения, в котором проживает заемщик или ведется предпринимательская деятельность.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технико-экономическое </w:t>
      </w:r>
      <w:r>
        <w:rPr>
          <w:sz w:val="28"/>
          <w:szCs w:val="28"/>
        </w:rPr>
        <w:t>обоснование проекта (Приложение 2);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3) копию паспортов бенефициарных владельцев и руководителя предприятия или индивидуального предпринимателя;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4) копии форм бухгалтерской отчетности (№№ 1,2) и/или копию налоговых декларации за предыдущий год (в т. ч 6-НДФ</w:t>
      </w:r>
      <w:r>
        <w:rPr>
          <w:sz w:val="28"/>
          <w:szCs w:val="28"/>
        </w:rPr>
        <w:t>Л);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Указанные документы скрепляются подписью и печатью заявителя.</w:t>
      </w:r>
    </w:p>
    <w:bookmarkEnd w:id="3"/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 случае необходимости Фонд вправе потребовать от заявителя предоставления дополнительной информации.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6.3. Специалисты Фонда в течение 5 рабочих дней рассматривают заявление и одним из спосо</w:t>
      </w:r>
      <w:r>
        <w:rPr>
          <w:sz w:val="28"/>
          <w:szCs w:val="28"/>
        </w:rPr>
        <w:t xml:space="preserve">бов, указанных в заявлении – анкете, уведомляют заявителя о принятом </w:t>
      </w:r>
      <w:proofErr w:type="gramStart"/>
      <w:r>
        <w:rPr>
          <w:sz w:val="28"/>
          <w:szCs w:val="28"/>
        </w:rPr>
        <w:t>решении</w:t>
      </w:r>
      <w:proofErr w:type="gramEnd"/>
      <w:r>
        <w:rPr>
          <w:sz w:val="28"/>
          <w:szCs w:val="28"/>
        </w:rPr>
        <w:t xml:space="preserve"> о включении (либо об отказе включения) в перечень заявителей на получение микрозайма.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Решение принимается на основании соответствия заявителя условиям пунктов 2.1. и 2.2. настоящи</w:t>
      </w:r>
      <w:r>
        <w:rPr>
          <w:sz w:val="28"/>
          <w:szCs w:val="28"/>
        </w:rPr>
        <w:t>х Правил.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 Перечень заявителей на получение микрозайма передается в Попечительский Совет Фонда для согласования. </w:t>
      </w:r>
      <w:proofErr w:type="gramStart"/>
      <w:r>
        <w:rPr>
          <w:sz w:val="28"/>
          <w:szCs w:val="28"/>
        </w:rPr>
        <w:t xml:space="preserve">При наличии денежных средств на банковских счетах Фонда Попечительский Совет Фонда на своем ближайшем заседании рассматривает кандидатов на </w:t>
      </w:r>
      <w:r>
        <w:rPr>
          <w:sz w:val="28"/>
          <w:szCs w:val="28"/>
        </w:rPr>
        <w:t xml:space="preserve">получение микрозайма и </w:t>
      </w:r>
      <w:r>
        <w:rPr>
          <w:sz w:val="28"/>
          <w:szCs w:val="28"/>
          <w:lang w:eastAsia="ar-SA"/>
        </w:rPr>
        <w:t>принимает решение о согласовании выдачи микрозайма или отказе в согласовании выдачи микрозайма</w:t>
      </w:r>
      <w:r>
        <w:rPr>
          <w:sz w:val="28"/>
          <w:szCs w:val="28"/>
        </w:rPr>
        <w:t>, руководствуясь принципами объективности и обеспечения наиболее эффективного и целесообразного размещения денежных средств Фонда, уставным</w:t>
      </w:r>
      <w:r>
        <w:rPr>
          <w:sz w:val="28"/>
          <w:szCs w:val="28"/>
        </w:rPr>
        <w:t>и целями деятельности Фонда, поддержки приоритетных видов предпринимательской деятельности.</w:t>
      </w:r>
      <w:proofErr w:type="gramEnd"/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>Преимущество в получении микрозаймов имеют субъекты, которые являются членами сельскохозяйственных производственных, снабженческо-сбытовых, перерабатывающих коопера</w:t>
      </w:r>
      <w:r>
        <w:rPr>
          <w:sz w:val="28"/>
          <w:szCs w:val="28"/>
        </w:rPr>
        <w:t>тивов, а также субъекты, заключившие договоры страхования своего производственного имущества, в том числе сельскохозяйственных посевов, сельскохозяйственных животных. Приоритетной отраслью при оказании поддержки субъектам малого и среднего предпринимательс</w:t>
      </w:r>
      <w:r>
        <w:rPr>
          <w:sz w:val="28"/>
          <w:szCs w:val="28"/>
        </w:rPr>
        <w:t>тва на территории Октябрьского района Ростовской области является животноводство. Принципы объективности и обеспечения наиболее эффективного и целесообразного размещения денежных средств устанавливает преимущество в получении микрозаймов субъектов, обеспеч</w:t>
      </w:r>
      <w:r>
        <w:rPr>
          <w:sz w:val="28"/>
          <w:szCs w:val="28"/>
        </w:rPr>
        <w:t xml:space="preserve">ивающих наиболее высокие налоговые платежи, в том числе за счет создания новых рабочих мест. Обязательным условием получения микрозайма является создания новых или сохранение существующих рабочих мест, недопущение снижения налоговых поступлений. </w:t>
      </w:r>
      <w:r>
        <w:rPr>
          <w:sz w:val="28"/>
          <w:szCs w:val="28"/>
          <w:lang w:eastAsia="ar-SA"/>
        </w:rPr>
        <w:t>В случае п</w:t>
      </w:r>
      <w:r>
        <w:rPr>
          <w:sz w:val="28"/>
          <w:szCs w:val="28"/>
          <w:lang w:eastAsia="ar-SA"/>
        </w:rPr>
        <w:t xml:space="preserve">ревышения совокупного размера денежных средств, необходимых для предоставления </w:t>
      </w:r>
      <w:r>
        <w:rPr>
          <w:sz w:val="28"/>
          <w:szCs w:val="28"/>
        </w:rPr>
        <w:t>микрозайм</w:t>
      </w:r>
      <w:r>
        <w:rPr>
          <w:sz w:val="28"/>
          <w:szCs w:val="28"/>
          <w:lang w:eastAsia="ar-SA"/>
        </w:rPr>
        <w:t xml:space="preserve">ов всем заявителям, над объемом средств, имеющихся в Фонде на эти цели, принимается решение о частичной выдаче микрозайма или перенос решения о выдаче микрозайма на более поздний срок. 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Специалисты Фонда на основании протокола заседания в течение 2-х </w:t>
      </w:r>
      <w:r>
        <w:rPr>
          <w:sz w:val="28"/>
          <w:szCs w:val="28"/>
        </w:rPr>
        <w:t>рабочих дней способом, указанном в заявлении – анкете, уведомляют всех заявителей о принятом решении, а согласованным заявителям</w:t>
      </w:r>
      <w:r>
        <w:rPr>
          <w:sz w:val="28"/>
          <w:szCs w:val="28"/>
          <w:lang w:eastAsia="ar-SA"/>
        </w:rPr>
        <w:t xml:space="preserve"> предлагают предоставить полный пакет документов согласно п. 4.1. </w:t>
      </w:r>
      <w:r>
        <w:rPr>
          <w:sz w:val="28"/>
          <w:szCs w:val="28"/>
        </w:rPr>
        <w:t>настоящих Правил.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3-х дней после получения полного п</w:t>
      </w:r>
      <w:r>
        <w:rPr>
          <w:sz w:val="28"/>
          <w:szCs w:val="28"/>
        </w:rPr>
        <w:t xml:space="preserve">акета необходимых документов специалисты Фонда подготавливают договоры займа и залога, приглашают заявителя для ознакомления с договорами и подписания их. 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График платежей за пользование микрозаймом предоставляется заемщику вместе с договором займа.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Догово</w:t>
      </w:r>
      <w:r>
        <w:rPr>
          <w:sz w:val="28"/>
          <w:szCs w:val="28"/>
        </w:rPr>
        <w:t xml:space="preserve">ры залога имущества подлежат регистрации в соответствии с действующим законодательством. </w:t>
      </w:r>
    </w:p>
    <w:p w:rsidR="004F624A" w:rsidRDefault="00D95C34">
      <w:pPr>
        <w:pStyle w:val="1"/>
        <w:shd w:val="clear" w:color="auto" w:fill="auto"/>
        <w:tabs>
          <w:tab w:val="left" w:pos="992"/>
        </w:tabs>
        <w:spacing w:before="0"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оформления всех договорных обязательств в течение 5 рабочих дней Фонд перечисляет на расчетный счет заемщику денежные средства в пределах суммы, указанной в дог</w:t>
      </w:r>
      <w:r>
        <w:rPr>
          <w:sz w:val="28"/>
          <w:szCs w:val="28"/>
        </w:rPr>
        <w:t>оворе займа, не допуская превышения суммы обязательств заемщика перед Фондом по договорам микрозаймов ограничения, установленного законодательством о микрофинансировании.</w:t>
      </w:r>
    </w:p>
    <w:p w:rsidR="004F624A" w:rsidRDefault="00D95C34">
      <w:pPr>
        <w:pStyle w:val="1"/>
        <w:shd w:val="clear" w:color="auto" w:fill="auto"/>
        <w:tabs>
          <w:tab w:val="left" w:pos="992"/>
        </w:tabs>
        <w:spacing w:before="0"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6.6 Плата за пользование микрозаймом включает в себя процентные платежи, начисление к</w:t>
      </w:r>
      <w:r>
        <w:rPr>
          <w:sz w:val="28"/>
          <w:szCs w:val="28"/>
        </w:rPr>
        <w:t>оторых осуществляется ежемесячно на фактический остаток основного долга по микрозайму и уплачивается в сроки, установленные договором микрозайма. Проценты за пользование денежными средствами, выданными заемщику на основании договора микрозайма, начисляются</w:t>
      </w:r>
      <w:r>
        <w:rPr>
          <w:sz w:val="28"/>
          <w:szCs w:val="28"/>
        </w:rPr>
        <w:t xml:space="preserve"> со дня, следующего за днем выдачи микрозайма и по день возврата займа включительно (за исключением случаев погашения микрозайма в день его выдачи).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6.7. Порядок и сроки погашения заемщиком задолженности перед Фондом, а также форма расчетов между ними опре</w:t>
      </w:r>
      <w:r>
        <w:rPr>
          <w:sz w:val="28"/>
          <w:szCs w:val="28"/>
        </w:rPr>
        <w:t xml:space="preserve">деляется договором займа. График платежей заемщика по договору микрозайма разрабатывается индивидуально </w:t>
      </w:r>
      <w:r>
        <w:rPr>
          <w:rFonts w:cs="Times New Roman"/>
          <w:sz w:val="28"/>
          <w:szCs w:val="28"/>
        </w:rPr>
        <w:t xml:space="preserve">исходя из особенностей предпринимательской деятельности заемщика (длительность производственного цикла, время внедрения </w:t>
      </w:r>
      <w:proofErr w:type="gramStart"/>
      <w:r>
        <w:rPr>
          <w:rFonts w:cs="Times New Roman"/>
          <w:sz w:val="28"/>
          <w:szCs w:val="28"/>
        </w:rPr>
        <w:t>бизнес-проекта</w:t>
      </w:r>
      <w:proofErr w:type="gramEnd"/>
      <w:r>
        <w:rPr>
          <w:rFonts w:cs="Times New Roman"/>
          <w:sz w:val="28"/>
          <w:szCs w:val="28"/>
        </w:rPr>
        <w:t xml:space="preserve"> и др</w:t>
      </w:r>
      <w:r>
        <w:rPr>
          <w:sz w:val="28"/>
          <w:szCs w:val="28"/>
        </w:rPr>
        <w:t>.).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6.8. Заем</w:t>
      </w:r>
      <w:r>
        <w:rPr>
          <w:sz w:val="28"/>
          <w:szCs w:val="28"/>
        </w:rPr>
        <w:t>щик вправе досрочно исполнить свои обязательства по договору займа.</w:t>
      </w:r>
      <w:bookmarkStart w:id="4" w:name="bookmark5"/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6.9. Фонд вправе в одностороннем порядке принять решение об уменьшении или неприменении штрафных санкций к Заемщику при рассмотрении причины возникновения просроченной задолженности. При н</w:t>
      </w:r>
      <w:r>
        <w:rPr>
          <w:sz w:val="28"/>
          <w:szCs w:val="28"/>
        </w:rPr>
        <w:t xml:space="preserve">евозможности возврата средств в сроки, определенные договором займа по уважительным причинам, срок возврата может быть продлен по договоренности сторон, для чего вносятся изменения в график возврата </w:t>
      </w:r>
      <w:proofErr w:type="gramStart"/>
      <w:r>
        <w:rPr>
          <w:sz w:val="28"/>
          <w:szCs w:val="28"/>
        </w:rPr>
        <w:t>займа</w:t>
      </w:r>
      <w:proofErr w:type="gramEnd"/>
      <w:r>
        <w:rPr>
          <w:sz w:val="28"/>
          <w:szCs w:val="28"/>
        </w:rPr>
        <w:t xml:space="preserve"> и заключается дополнительное соглашение к договору </w:t>
      </w:r>
      <w:r>
        <w:rPr>
          <w:sz w:val="28"/>
          <w:szCs w:val="28"/>
        </w:rPr>
        <w:t>займа.</w:t>
      </w:r>
    </w:p>
    <w:p w:rsidR="004F624A" w:rsidRDefault="00D95C34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6.10 Фонд обязан обеспечить хранение внутренних документов, содержащих условия выдачи микрозаймов, не менее 3 (трех) лет с момента исполнения обязательств, либо со дня уступки прав требования по договорам микрозайма, заключенным в соответствии с ука</w:t>
      </w:r>
      <w:r>
        <w:rPr>
          <w:sz w:val="28"/>
          <w:szCs w:val="28"/>
        </w:rPr>
        <w:t>занными внутренними документами</w:t>
      </w:r>
    </w:p>
    <w:p w:rsidR="004F624A" w:rsidRDefault="004F624A">
      <w:pPr>
        <w:pStyle w:val="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22" w:lineRule="exact"/>
        <w:ind w:right="40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Ответственность сторон</w:t>
      </w:r>
      <w:bookmarkEnd w:id="4"/>
    </w:p>
    <w:p w:rsidR="004F624A" w:rsidRDefault="004F624A">
      <w:pPr>
        <w:pStyle w:val="1"/>
        <w:shd w:val="clear" w:color="auto" w:fill="auto"/>
        <w:spacing w:before="0" w:after="0" w:line="322" w:lineRule="exact"/>
        <w:ind w:right="400" w:firstLine="0"/>
        <w:jc w:val="center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tabs>
          <w:tab w:val="left" w:pos="730"/>
        </w:tabs>
        <w:spacing w:before="0" w:after="0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7.1 Ответственность и права сторон устанавливаются договором микрозайма в соответствии с действующим гражданским законодательством.</w:t>
      </w:r>
    </w:p>
    <w:p w:rsidR="004F624A" w:rsidRDefault="004F624A">
      <w:pPr>
        <w:pStyle w:val="1"/>
        <w:shd w:val="clear" w:color="auto" w:fill="auto"/>
        <w:tabs>
          <w:tab w:val="left" w:pos="728"/>
        </w:tabs>
        <w:spacing w:before="0" w:after="0"/>
        <w:ind w:right="20" w:firstLine="0"/>
        <w:jc w:val="center"/>
        <w:rPr>
          <w:b/>
          <w:sz w:val="28"/>
          <w:szCs w:val="28"/>
        </w:rPr>
      </w:pPr>
      <w:bookmarkStart w:id="5" w:name="bookmark6"/>
    </w:p>
    <w:p w:rsidR="004F624A" w:rsidRDefault="00D95C34">
      <w:pPr>
        <w:pStyle w:val="1"/>
        <w:shd w:val="clear" w:color="auto" w:fill="auto"/>
        <w:tabs>
          <w:tab w:val="left" w:pos="728"/>
        </w:tabs>
        <w:spacing w:before="0" w:after="0"/>
        <w:ind w:right="20"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8. Порядок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целевым расходованием заемных средств</w:t>
      </w:r>
      <w:bookmarkEnd w:id="5"/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rStyle w:val="a8"/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rStyle w:val="a8"/>
          <w:b w:val="0"/>
          <w:sz w:val="28"/>
          <w:szCs w:val="28"/>
        </w:rPr>
        <w:t>8.1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целевым использованием заемщиками заемных денежных средств осуществляется Фондом в порядке и на условиях, предусмотренных договором займа.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8.2 Заемщик обязан, в соответствии с условиями договора денежного займа, подтвердить перед Фондом цел</w:t>
      </w:r>
      <w:r>
        <w:rPr>
          <w:sz w:val="28"/>
          <w:szCs w:val="28"/>
        </w:rPr>
        <w:t>евое использование заемных средств.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Подтверждением целевого использования заемных средств является представление заемщиком в Фонд следующих документов: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 платежные поручения с указанием сумм и назначения платежа;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 копии договоров и/или счетов-фактур и/или</w:t>
      </w:r>
      <w:r>
        <w:rPr>
          <w:sz w:val="28"/>
          <w:szCs w:val="28"/>
        </w:rPr>
        <w:t xml:space="preserve"> товарно-транспортных накладных и/или товарных накладных и/или иных документов, которые являются основанием для проведения платежа и которые указаны в назначении платежа в представленных платежных поручениях;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 расходно-кассовый ордер и/или кассовый чек пр</w:t>
      </w:r>
      <w:r>
        <w:rPr>
          <w:sz w:val="28"/>
          <w:szCs w:val="28"/>
        </w:rPr>
        <w:t>и расходовании денежных средств наличными.</w:t>
      </w: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Исполнение договора микрозайма</w:t>
      </w: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9.1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 xml:space="preserve">осле возврата микрозайма, уплаты начисленных процентов за пользование микрозаймом и штрафных санкций (если таковые имеются), подтверждения целевого использования заемных </w:t>
      </w:r>
      <w:r>
        <w:rPr>
          <w:sz w:val="28"/>
          <w:szCs w:val="28"/>
        </w:rPr>
        <w:t>средств договор микрозайма считается исполненным заемщиком. (Оформляется акт сверки).</w:t>
      </w: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Микрокредитной компании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фонд местного развития 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поддержки предпринимательства 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Ростовской области                        </w:t>
      </w:r>
      <w:r>
        <w:rPr>
          <w:sz w:val="28"/>
          <w:szCs w:val="28"/>
        </w:rPr>
        <w:t xml:space="preserve">          П.Г. Семеренко</w:t>
      </w: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  <w:bookmarkStart w:id="6" w:name="_Hlk522182687"/>
      <w:r>
        <w:rPr>
          <w:sz w:val="28"/>
          <w:szCs w:val="28"/>
        </w:rPr>
        <w:t>Приложение 1</w:t>
      </w: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</w:p>
    <w:p w:rsidR="004F624A" w:rsidRDefault="00D95C34">
      <w:pPr>
        <w:pStyle w:val="Standard"/>
        <w:tabs>
          <w:tab w:val="left" w:pos="5387"/>
        </w:tabs>
        <w:autoSpaceDE w:val="0"/>
        <w:ind w:left="5245"/>
        <w:jc w:val="right"/>
        <w:rPr>
          <w:rFonts w:ascii="Times New Roman" w:hAnsi="Times New Roman" w:cs="Times New Roman"/>
          <w:b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>в Микрокредитную компанию Муниципальный фонд местного развития и поддержки предпринимательства Октябрьского района Ростовской области</w:t>
      </w:r>
    </w:p>
    <w:p w:rsidR="004F624A" w:rsidRDefault="00D95C34">
      <w:pPr>
        <w:pStyle w:val="Standard"/>
        <w:snapToGrid w:val="0"/>
        <w:jc w:val="right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ru-RU"/>
        </w:rPr>
        <w:t>(микрофинансовая организация включена</w:t>
      </w:r>
      <w:proofErr w:type="gramEnd"/>
    </w:p>
    <w:p w:rsidR="004F624A" w:rsidRDefault="00D95C34">
      <w:pPr>
        <w:pStyle w:val="Standard"/>
        <w:snapToGrid w:val="0"/>
        <w:jc w:val="right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ru-RU"/>
        </w:rPr>
        <w:t xml:space="preserve"> в государственный реестр микрофинансовых организаций</w:t>
      </w:r>
    </w:p>
    <w:p w:rsidR="004F624A" w:rsidRDefault="00D95C34">
      <w:pPr>
        <w:pStyle w:val="Standard"/>
        <w:snapToGrid w:val="0"/>
        <w:jc w:val="right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ru-RU"/>
        </w:rPr>
        <w:t xml:space="preserve">07.11.2011 года 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ru-RU"/>
        </w:rPr>
        <w:br/>
        <w:t>№ 6110361000717)</w:t>
      </w:r>
      <w:proofErr w:type="gramEnd"/>
    </w:p>
    <w:p w:rsidR="004F624A" w:rsidRDefault="004F624A">
      <w:pPr>
        <w:pStyle w:val="Standard"/>
        <w:rPr>
          <w:rFonts w:ascii="Times New Roman" w:eastAsia="Times New Roman" w:hAnsi="Times New Roman" w:cs="Times New Roman"/>
          <w:b/>
          <w:caps/>
          <w:color w:val="FF0000"/>
          <w:sz w:val="16"/>
          <w:szCs w:val="16"/>
          <w:lang w:val="ru-RU"/>
        </w:rPr>
      </w:pPr>
    </w:p>
    <w:p w:rsidR="004F624A" w:rsidRDefault="00D95C34">
      <w:pPr>
        <w:pStyle w:val="Standard"/>
        <w:spacing w:after="160"/>
        <w:jc w:val="center"/>
        <w:rPr>
          <w:rFonts w:ascii="Times New Roman" w:eastAsia="Calibri" w:hAnsi="Times New Roman" w:cs="Times New Roman"/>
          <w:b/>
          <w:caps/>
          <w:color w:val="000000" w:themeColor="text1"/>
          <w:lang w:val="ru-RU"/>
        </w:rPr>
      </w:pPr>
      <w:bookmarkStart w:id="7" w:name="_Hlk147743190"/>
      <w:r>
        <w:rPr>
          <w:rFonts w:ascii="Times New Roman" w:eastAsia="Calibri" w:hAnsi="Times New Roman" w:cs="Times New Roman"/>
          <w:b/>
          <w:caps/>
          <w:color w:val="000000" w:themeColor="text1"/>
          <w:lang w:val="ru-RU"/>
        </w:rPr>
        <w:t>ЗАЯВЛЕНИ</w:t>
      </w:r>
      <w:proofErr w:type="gramStart"/>
      <w:r>
        <w:rPr>
          <w:rFonts w:ascii="Times New Roman" w:eastAsia="Calibri" w:hAnsi="Times New Roman" w:cs="Times New Roman"/>
          <w:b/>
          <w:caps/>
          <w:color w:val="000000" w:themeColor="text1"/>
          <w:lang w:val="ru-RU"/>
        </w:rPr>
        <w:t>Е-</w:t>
      </w:r>
      <w:proofErr w:type="gramEnd"/>
      <w:r>
        <w:rPr>
          <w:rFonts w:ascii="Times New Roman" w:eastAsia="Calibri" w:hAnsi="Times New Roman" w:cs="Times New Roman"/>
          <w:b/>
          <w:caps/>
          <w:color w:val="000000" w:themeColor="text1"/>
          <w:lang w:val="ru-RU"/>
        </w:rPr>
        <w:t xml:space="preserve"> анкета</w:t>
      </w:r>
      <w:r>
        <w:rPr>
          <w:rFonts w:ascii="Times New Roman" w:eastAsia="Calibri" w:hAnsi="Times New Roman" w:cs="Times New Roman"/>
          <w:b/>
          <w:caps/>
          <w:color w:val="000000" w:themeColor="text1"/>
          <w:lang w:val="ru-RU"/>
        </w:rPr>
        <w:br/>
      </w:r>
    </w:p>
    <w:p w:rsidR="004F624A" w:rsidRDefault="004F624A">
      <w:pPr>
        <w:pStyle w:val="Standard"/>
        <w:pBdr>
          <w:bottom w:val="single" w:sz="12" w:space="0" w:color="000000"/>
        </w:pBdr>
        <w:ind w:firstLine="708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2584"/>
        <w:gridCol w:w="6987"/>
      </w:tblGrid>
      <w:tr w:rsidR="004F624A">
        <w:trPr>
          <w:trHeight w:val="960"/>
        </w:trPr>
        <w:tc>
          <w:tcPr>
            <w:tcW w:w="2584" w:type="dxa"/>
          </w:tcPr>
          <w:p w:rsidR="004F624A" w:rsidRDefault="00D95C34">
            <w:pPr>
              <w:pStyle w:val="Standard"/>
              <w:jc w:val="center"/>
              <w:rPr>
                <w:rFonts w:ascii="Times New Roman" w:eastAsia="Arial Black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Arial Black" w:hAnsi="Times New Roman" w:cs="Times New Roman"/>
                <w:color w:val="000000" w:themeColor="text1"/>
                <w:lang w:val="ru-RU"/>
              </w:rPr>
              <w:t xml:space="preserve">Наименование заявителя, </w:t>
            </w:r>
          </w:p>
        </w:tc>
        <w:tc>
          <w:tcPr>
            <w:tcW w:w="6987" w:type="dxa"/>
          </w:tcPr>
          <w:p w:rsidR="004F624A" w:rsidRDefault="004F624A">
            <w:pPr>
              <w:pStyle w:val="Standard"/>
              <w:jc w:val="center"/>
              <w:rPr>
                <w:rFonts w:ascii="Times New Roman" w:eastAsia="Arial Black" w:hAnsi="Times New Roman" w:cs="Times New Roman"/>
                <w:b/>
                <w:color w:val="000000" w:themeColor="text1"/>
                <w:lang w:val="ru-RU"/>
              </w:rPr>
            </w:pPr>
          </w:p>
        </w:tc>
      </w:tr>
    </w:tbl>
    <w:p w:rsidR="004F624A" w:rsidRDefault="004F624A">
      <w:pPr>
        <w:spacing w:line="360" w:lineRule="auto"/>
        <w:ind w:firstLine="709"/>
        <w:rPr>
          <w:rFonts w:ascii="Times New Roman" w:eastAsia="Arial Black" w:hAnsi="Times New Roman" w:cs="Times New Roman"/>
          <w:color w:val="000000" w:themeColor="text1"/>
          <w:kern w:val="3"/>
          <w:sz w:val="24"/>
          <w:szCs w:val="24"/>
          <w:lang w:eastAsia="en-US" w:bidi="en-US"/>
        </w:rPr>
      </w:pPr>
    </w:p>
    <w:p w:rsidR="004F624A" w:rsidRDefault="00D95C34">
      <w:pPr>
        <w:spacing w:line="360" w:lineRule="auto"/>
        <w:ind w:firstLine="709"/>
        <w:jc w:val="both"/>
        <w:rPr>
          <w:rFonts w:ascii="Times New Roman" w:eastAsia="Arial Black" w:hAnsi="Times New Roman" w:cs="Times New Roman"/>
          <w:color w:val="000000" w:themeColor="text1"/>
          <w:kern w:val="3"/>
          <w:sz w:val="24"/>
          <w:szCs w:val="24"/>
          <w:lang w:eastAsia="en-US" w:bidi="en-US"/>
        </w:rPr>
      </w:pPr>
      <w:r>
        <w:rPr>
          <w:rFonts w:ascii="Times New Roman" w:eastAsia="Arial Black" w:hAnsi="Times New Roman" w:cs="Times New Roman"/>
          <w:color w:val="000000" w:themeColor="text1"/>
          <w:kern w:val="3"/>
          <w:sz w:val="24"/>
          <w:szCs w:val="24"/>
          <w:lang w:eastAsia="en-US" w:bidi="en-US"/>
        </w:rPr>
        <w:t xml:space="preserve">Изучив «Правила предоставления микрозаймов субъектам малого и среднего предпринимательства Микрокредитной компанией </w:t>
      </w:r>
      <w:r>
        <w:rPr>
          <w:rFonts w:ascii="Times New Roman" w:eastAsia="Arial Black" w:hAnsi="Times New Roman" w:cs="Times New Roman"/>
          <w:color w:val="000000" w:themeColor="text1"/>
          <w:kern w:val="3"/>
          <w:sz w:val="24"/>
          <w:szCs w:val="24"/>
          <w:lang w:eastAsia="en-US" w:bidi="en-US"/>
        </w:rPr>
        <w:t>Муниципальный фонд местного развития и поддержки предпринимательства Октябрьского района Ростовской области», прошу выдать:</w:t>
      </w:r>
    </w:p>
    <w:p w:rsidR="004F624A" w:rsidRDefault="00D95C34">
      <w:pPr>
        <w:pStyle w:val="a9"/>
        <w:widowControl w:val="0"/>
        <w:suppressAutoHyphens/>
        <w:overflowPunct w:val="0"/>
        <w:autoSpaceDE w:val="0"/>
        <w:spacing w:line="360" w:lineRule="auto"/>
        <w:ind w:left="0"/>
        <w:textAlignment w:val="baseline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микрозаем в размере ___________________________ рублей на срок    ___     месяцев</w:t>
      </w:r>
    </w:p>
    <w:p w:rsidR="004F624A" w:rsidRDefault="00D95C34">
      <w:pPr>
        <w:pStyle w:val="a9"/>
        <w:widowControl w:val="0"/>
        <w:suppressAutoHyphens/>
        <w:overflowPunct w:val="0"/>
        <w:autoSpaceDE w:val="0"/>
        <w:spacing w:line="360" w:lineRule="auto"/>
        <w:ind w:left="0"/>
        <w:textAlignment w:val="baseline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                                                (сумма цифрами) </w:t>
      </w:r>
    </w:p>
    <w:p w:rsidR="004F624A" w:rsidRDefault="004F624A">
      <w:pPr>
        <w:pStyle w:val="a9"/>
        <w:widowControl w:val="0"/>
        <w:suppressAutoHyphens/>
        <w:overflowPunct w:val="0"/>
        <w:autoSpaceDE w:val="0"/>
        <w:spacing w:line="360" w:lineRule="auto"/>
        <w:ind w:left="0"/>
        <w:textAlignment w:val="baseline"/>
        <w:rPr>
          <w:rFonts w:cs="Times New Roman"/>
          <w:b/>
          <w:color w:val="000000" w:themeColor="text1"/>
          <w:szCs w:val="24"/>
        </w:rPr>
      </w:pPr>
    </w:p>
    <w:tbl>
      <w:tblPr>
        <w:tblW w:w="102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81"/>
        <w:gridCol w:w="5953"/>
      </w:tblGrid>
      <w:tr w:rsidR="004F624A">
        <w:trPr>
          <w:trHeight w:val="619"/>
          <w:jc w:val="center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Фамилия, имя, отчество индивидуального предпринимателя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или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Arial Black" w:hAnsi="Times New Roman" w:cs="Times New Roman"/>
                <w:color w:val="000000" w:themeColor="text1"/>
                <w:lang w:val="ru-RU"/>
              </w:rPr>
              <w:t xml:space="preserve">наименование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юридического лица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spacing w:after="16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spacing w:after="16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67"/>
          <w:jc w:val="center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Цель получения микрозайма 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1104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Дата и место рождения индивидуального предпринимателя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____/___________/_____      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число   месяц            год             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    Место рождения: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>Реквизиты документа индивидуального предпринимателя, удостоверяющего личность: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серия и номер паспортата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________________№ _________________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дата выдачи документа ____/___________/_____      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                                        число   месяц            год             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наименование органа, выдавшего документ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______________________________________________________________________________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________________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______________________________________________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код подразделения: _____________________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1565"/>
          <w:jc w:val="center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Адрес места жительства индивидуального предпринимателя (регистрации юридического лица) 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______________________________________________________________________________________________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_____________________________________________________________________________________________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744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Идентификационный номер налогоплательщика (ИНН)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3"/>
              <w:gridCol w:w="453"/>
              <w:gridCol w:w="453"/>
              <w:gridCol w:w="453"/>
              <w:gridCol w:w="453"/>
              <w:gridCol w:w="453"/>
              <w:gridCol w:w="453"/>
              <w:gridCol w:w="453"/>
              <w:gridCol w:w="453"/>
              <w:gridCol w:w="454"/>
              <w:gridCol w:w="454"/>
              <w:gridCol w:w="454"/>
            </w:tblGrid>
            <w:tr w:rsidR="004F624A">
              <w:tc>
                <w:tcPr>
                  <w:tcW w:w="45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4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4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54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</w:tr>
          </w:tbl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905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Страховой номер индивидуального лицевого счета застрахованного лица в системе обязательного пенсионного страхования (СНИЛС)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4"/>
              <w:gridCol w:w="494"/>
              <w:gridCol w:w="494"/>
              <w:gridCol w:w="494"/>
              <w:gridCol w:w="494"/>
              <w:gridCol w:w="494"/>
              <w:gridCol w:w="495"/>
              <w:gridCol w:w="495"/>
              <w:gridCol w:w="495"/>
              <w:gridCol w:w="495"/>
              <w:gridCol w:w="495"/>
            </w:tblGrid>
            <w:tr w:rsidR="004F624A">
              <w:tc>
                <w:tcPr>
                  <w:tcW w:w="494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94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94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94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94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94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95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95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95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95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495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</w:tr>
          </w:tbl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Сведения о регистрации в качестве индивидуального предпринимателя (юридического лица)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Дата     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«____»_________________  _____ года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№ ОГРНИП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2"/>
              <w:gridCol w:w="362"/>
              <w:gridCol w:w="362"/>
              <w:gridCol w:w="362"/>
              <w:gridCol w:w="362"/>
              <w:gridCol w:w="362"/>
              <w:gridCol w:w="362"/>
              <w:gridCol w:w="363"/>
              <w:gridCol w:w="363"/>
              <w:gridCol w:w="363"/>
              <w:gridCol w:w="363"/>
              <w:gridCol w:w="363"/>
              <w:gridCol w:w="363"/>
              <w:gridCol w:w="363"/>
              <w:gridCol w:w="363"/>
              <w:gridCol w:w="363"/>
            </w:tblGrid>
            <w:tr w:rsidR="004F624A"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</w:tr>
          </w:tbl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№ ОГРЮЛ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2"/>
              <w:gridCol w:w="362"/>
              <w:gridCol w:w="362"/>
              <w:gridCol w:w="362"/>
              <w:gridCol w:w="362"/>
              <w:gridCol w:w="362"/>
              <w:gridCol w:w="362"/>
              <w:gridCol w:w="363"/>
              <w:gridCol w:w="363"/>
              <w:gridCol w:w="363"/>
              <w:gridCol w:w="363"/>
              <w:gridCol w:w="363"/>
              <w:gridCol w:w="363"/>
              <w:gridCol w:w="363"/>
              <w:gridCol w:w="363"/>
              <w:gridCol w:w="363"/>
            </w:tblGrid>
            <w:tr w:rsidR="004F624A"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2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363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</w:tr>
          </w:tbl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Номера контактных телефонов, факсов (при наличии), электронная почта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Телефон: ______________________________________________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______________________________________________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Факс:    ______________________________________________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E-mail:____________________________________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Главный бухгалтер (при наличии)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Ф.И.О__________________________________________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раб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.т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елефон: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____________________________________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1017"/>
          <w:jc w:val="center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При получении займа/микрозайма планируется: увеличить выручку (на тыс. руб.), сохранить рабочих мест (количество), создать новых рабочих мест (количество), иные положительные изменения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Увеличится выручка на _______. т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ыс. руб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Сохранятся рабочие места в количестве ____ мест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Появятся новые рабочие места в количестве ____ мест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Увеличение объема налоговых отчислений в бюджеты разных уровней ________________ тыс. руб.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_______________________________________________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>__________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______</w:t>
            </w: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>Виды платежей в бюджет: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Фактически в предыдущем году в тыс. руб.:</w:t>
            </w: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Налог на прибыль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Налог на имущество организаций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Налог на доходы физических лиц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Земельный налог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Транспортный налог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ЕНВД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Упрощенная система налогообложения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ЕСХН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Аренда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земли (бюджет)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НДС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Итого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Выручка по всем видам деятельности (валовый доход) в тыс. руб.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Себестоимость (расходы) в тыс. руб.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В т.ч. Фонд оплаты труда (без начислений) наемных работников в тыс. руб.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Код ОКВЭД и наименование основных видов деятельности 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spacing w:after="160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Система налогообложения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spacing w:after="160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:rsidR="004F624A" w:rsidRDefault="004F624A">
            <w:pPr>
              <w:pStyle w:val="Standard"/>
              <w:snapToGrid w:val="0"/>
              <w:spacing w:after="160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Сведения (документы) о финансовом положении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Выбрать 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представленное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в составе заявки (поставить галочку):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[     ]  копии годовой бухгалтерской отчетности (бухгалтерский баланс, отчет о финансовом результате),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[     ]  копии годовых (либо квартальных) налоговых декларации (УСН, ЕСХН, ЕНВД, 6-НДФЛ), с отметками налогового органа об их принятии или без такой отм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[     ]  справка об исполнении налогоплательщиком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(плательщиком сборов, налоговым агентом) обязанности по уплате налогов, сборов, пеней, штрафов, выданная налоговым органом;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[     ]  сведения о наличии расчетного банковского счета, об отсутствии фактов неисполнения клиентом своих денежных обязательств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по причине отсутствия денежных средств на банковских счетах.</w:t>
            </w:r>
          </w:p>
        </w:tc>
      </w:tr>
      <w:tr w:rsidR="004F624A">
        <w:trPr>
          <w:trHeight w:val="1551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>Действуете ли Вы к выгоде другого лица, не являющегося непосредственно участником операции, в том числе на основании агентского договора, договоров поручения, комиссии и доверительного управлени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я, при проведении операций с денежными средствами и иным имуществом?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Да     □   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Нет     □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Если «Да», заполните приложение для физического лица выгодоприобретателя-анкету физического лица (раздел 1);  для юридического лица выгодоприобретател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я-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заявление-анкета юридического лица(раздел 1); для индивидуального предпринимателя выгодоприобретателя –заявление-анкета  индивидуального предпринимателя(раздел 1)</w:t>
            </w: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Имеются ли бенефициарные владельцы юридического лица - физлицо, которое прямо или при посред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ничестве третьих лиц владеет более чем 25% капитала юридического лица или же обладает возможностями для осуществления 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контроля за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действиями данного юрлица (ст. 3 закона «О противодействии отмыванию доходов» от 07.08.2001 № 115-ФЗ). 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При изменении бе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нефициарных владельцев просьба предоставлять обновленный список бенефициарных владельцев и персональные данные нового бенефициарного владельца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Нет  □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Да  □  (заполните прилагаемую таблицу)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:</w:t>
            </w:r>
            <w:proofErr w:type="gramEnd"/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19"/>
              <w:gridCol w:w="2967"/>
            </w:tblGrid>
            <w:tr w:rsidR="004F624A">
              <w:tc>
                <w:tcPr>
                  <w:tcW w:w="2719" w:type="dxa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Фамилия, имя и отчество (при наличии последнего)</w:t>
                  </w:r>
                </w:p>
              </w:tc>
              <w:tc>
                <w:tcPr>
                  <w:tcW w:w="2967" w:type="dxa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Обоснование </w:t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для признания указанного ниже физического лица бенефициарным владельцем</w:t>
                  </w:r>
                </w:p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</w:tr>
            <w:tr w:rsidR="004F624A">
              <w:trPr>
                <w:trHeight w:val="1270"/>
              </w:trPr>
              <w:tc>
                <w:tcPr>
                  <w:tcW w:w="2719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2967" w:type="dxa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sym w:font="Wingdings" w:char="F06F"/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 Владеет более чем 25% капитала юридического лица</w:t>
                  </w:r>
                </w:p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sym w:font="Wingdings" w:char="F06F"/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 Влияние/возможность определять решение</w:t>
                  </w:r>
                </w:p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sym w:font="Wingdings" w:char="F06F"/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 Иные факторы: _________________</w:t>
                  </w:r>
                </w:p>
              </w:tc>
            </w:tr>
            <w:tr w:rsidR="004F624A">
              <w:trPr>
                <w:trHeight w:val="1270"/>
              </w:trPr>
              <w:tc>
                <w:tcPr>
                  <w:tcW w:w="2719" w:type="dxa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2967" w:type="dxa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sym w:font="Wingdings" w:char="F06F"/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 Владеет более чем 25% капитала юридического лица</w:t>
                  </w:r>
                </w:p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sym w:font="Wingdings" w:char="F06F"/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 Влияние/возможность определять решение</w:t>
                  </w:r>
                </w:p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sym w:font="Wingdings" w:char="F06F"/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 Иные факторы: __________________________________</w:t>
                  </w:r>
                </w:p>
              </w:tc>
            </w:tr>
          </w:tbl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Действуете ли Вы в интересах (к выгоде) иностранного публичного должностного лица или от имени (в интересах) некоммерческих организаций, иностранных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некоммерческих неправительственных организаций и их отделений, представительств и филиалов, осуществляющих свою деятельность на территории Российской Федерации?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                                                           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ДА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  [     ]  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НЕТ    [     ]</w:t>
            </w:r>
          </w:p>
        </w:tc>
      </w:tr>
      <w:tr w:rsidR="004F624A">
        <w:trPr>
          <w:trHeight w:val="23"/>
          <w:jc w:val="center"/>
        </w:trPr>
        <w:tc>
          <w:tcPr>
            <w:tcW w:w="42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Я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вляетесь ли Вы или Ваши ближайшие родственники (супруг/супруга, отец/мать, сын/дочь, дедушка/бабушка,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внук/внучка, брат/сестра)  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>иностранным публичным должностным лицом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(, 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далее – ИПДЛ)                                    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         ДА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  [     ]  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НЕТ 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[     ]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>должностным лицом публичных международных организаци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й(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далее-МПДЛ)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        ДА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  [     ]  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НЕТ    [     ]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российским публичным должностным лицом (</w:t>
            </w:r>
            <w:proofErr w:type="gramEnd"/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далее-РПДЛ)</w:t>
            </w:r>
            <w:proofErr w:type="gramEnd"/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ДА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  [     ]  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НЕТ    [     ]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10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Имеющиеся кредиты (займы):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tbl>
            <w:tblPr>
              <w:tblW w:w="9734" w:type="dxa"/>
              <w:tblInd w:w="108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1316"/>
              <w:gridCol w:w="1193"/>
              <w:gridCol w:w="990"/>
              <w:gridCol w:w="992"/>
              <w:gridCol w:w="1134"/>
              <w:gridCol w:w="1276"/>
              <w:gridCol w:w="709"/>
              <w:gridCol w:w="585"/>
            </w:tblGrid>
            <w:tr w:rsidR="004F624A">
              <w:trPr>
                <w:trHeight w:val="346"/>
              </w:trPr>
              <w:tc>
                <w:tcPr>
                  <w:tcW w:w="1539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Наименование Банка/ лизинговой компании </w:t>
                  </w:r>
                </w:p>
              </w:tc>
              <w:tc>
                <w:tcPr>
                  <w:tcW w:w="1316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Сумма кредита/</w:t>
                  </w:r>
                </w:p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лизингового обязательства</w:t>
                  </w:r>
                </w:p>
              </w:tc>
              <w:tc>
                <w:tcPr>
                  <w:tcW w:w="1193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Остаток,</w:t>
                  </w:r>
                </w:p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кредита/</w:t>
                  </w:r>
                </w:p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лизингового обязательства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Дата выдачи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Дата погашения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ставка, %</w:t>
                  </w:r>
                </w:p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Ежемесячный платеж</w:t>
                  </w:r>
                </w:p>
              </w:tc>
              <w:tc>
                <w:tcPr>
                  <w:tcW w:w="1294" w:type="dxa"/>
                  <w:gridSpan w:val="2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Наличие просрочек</w:t>
                  </w:r>
                </w:p>
              </w:tc>
            </w:tr>
            <w:tr w:rsidR="004F624A">
              <w:trPr>
                <w:trHeight w:val="346"/>
              </w:trPr>
              <w:tc>
                <w:tcPr>
                  <w:tcW w:w="1539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11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Segoe UI Symbol" w:eastAsia="Calibri" w:hAnsi="Segoe UI Symbol" w:cs="Segoe UI Symbol"/>
                      <w:color w:val="000000" w:themeColor="text1"/>
                      <w:lang w:val="ru-RU"/>
                    </w:rPr>
                    <w:t>☐</w:t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 да</w:t>
                  </w:r>
                </w:p>
              </w:tc>
              <w:tc>
                <w:tcPr>
                  <w:tcW w:w="5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Segoe UI Symbol" w:eastAsia="Calibri" w:hAnsi="Segoe UI Symbol" w:cs="Segoe UI Symbol"/>
                      <w:color w:val="000000" w:themeColor="text1"/>
                      <w:lang w:val="ru-RU"/>
                    </w:rPr>
                    <w:t>☐</w:t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 нет</w:t>
                  </w:r>
                </w:p>
              </w:tc>
            </w:tr>
            <w:tr w:rsidR="004F624A">
              <w:trPr>
                <w:trHeight w:val="346"/>
              </w:trPr>
              <w:tc>
                <w:tcPr>
                  <w:tcW w:w="1539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11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Segoe UI Symbol" w:eastAsia="Calibri" w:hAnsi="Segoe UI Symbol" w:cs="Segoe UI Symbol"/>
                      <w:color w:val="000000" w:themeColor="text1"/>
                      <w:lang w:val="ru-RU"/>
                    </w:rPr>
                    <w:t>☐</w:t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 да</w:t>
                  </w:r>
                </w:p>
              </w:tc>
              <w:tc>
                <w:tcPr>
                  <w:tcW w:w="5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Segoe UI Symbol" w:eastAsia="Calibri" w:hAnsi="Segoe UI Symbol" w:cs="Segoe UI Symbol"/>
                      <w:color w:val="000000" w:themeColor="text1"/>
                      <w:lang w:val="ru-RU"/>
                    </w:rPr>
                    <w:t>☐</w:t>
                  </w: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 нет</w:t>
                  </w:r>
                </w:p>
              </w:tc>
            </w:tr>
          </w:tbl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651"/>
          <w:jc w:val="center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Наличие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просроченной задолженности перед работниками по заработной плате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Segoe UI Symbol" w:eastAsia="Calibri" w:hAnsi="Segoe UI Symbol" w:cs="Segoe UI Symbol"/>
                <w:color w:val="000000" w:themeColor="text1"/>
                <w:lang w:val="ru-RU"/>
              </w:rPr>
              <w:t>☐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да, причина:                                                                                                                             </w:t>
            </w:r>
            <w:r>
              <w:rPr>
                <w:rFonts w:ascii="Segoe UI Symbol" w:eastAsia="Calibri" w:hAnsi="Segoe UI Symbol" w:cs="Segoe UI Symbol"/>
                <w:color w:val="000000" w:themeColor="text1"/>
                <w:lang w:val="ru-RU"/>
              </w:rPr>
              <w:t>☐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нет</w:t>
            </w:r>
          </w:p>
        </w:tc>
      </w:tr>
      <w:tr w:rsidR="004F624A">
        <w:trPr>
          <w:trHeight w:val="1116"/>
          <w:jc w:val="center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Имеется ли в отношении заявителя негативная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деловая репутация (расследование по бизнесу, судебные иски, арест имущества, процедура банкротства (банкротство), иное)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Segoe UI Symbol" w:eastAsia="Calibri" w:hAnsi="Segoe UI Symbol" w:cs="Segoe UI Symbol"/>
                <w:color w:val="000000" w:themeColor="text1"/>
                <w:lang w:val="ru-RU"/>
              </w:rPr>
              <w:t>☐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да, причина: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  </w:t>
            </w:r>
            <w:r>
              <w:rPr>
                <w:rFonts w:ascii="Segoe UI Symbol" w:eastAsia="Calibri" w:hAnsi="Segoe UI Symbol" w:cs="Segoe UI Symbol"/>
                <w:color w:val="000000" w:themeColor="text1"/>
                <w:lang w:val="ru-RU"/>
              </w:rPr>
              <w:t>☐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нет</w:t>
            </w:r>
          </w:p>
        </w:tc>
      </w:tr>
      <w:tr w:rsidR="004F624A">
        <w:trPr>
          <w:trHeight w:val="692"/>
          <w:jc w:val="center"/>
        </w:trPr>
        <w:tc>
          <w:tcPr>
            <w:tcW w:w="10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Банковские реквизиты (На какой расчетный счет перечислять микрозаем в случае одобрения заявки)</w:t>
            </w:r>
          </w:p>
          <w:tbl>
            <w:tblPr>
              <w:tblW w:w="10694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24"/>
              <w:gridCol w:w="5670"/>
            </w:tblGrid>
            <w:tr w:rsidR="004F624A">
              <w:trPr>
                <w:trHeight w:val="285"/>
              </w:trPr>
              <w:tc>
                <w:tcPr>
                  <w:tcW w:w="5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>Наименование банка</w:t>
                  </w:r>
                </w:p>
              </w:tc>
              <w:tc>
                <w:tcPr>
                  <w:tcW w:w="5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F624A" w:rsidRDefault="00D95C34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  <w:t xml:space="preserve"> Расчетный счет </w:t>
                  </w:r>
                </w:p>
              </w:tc>
            </w:tr>
            <w:tr w:rsidR="004F624A">
              <w:trPr>
                <w:trHeight w:val="70"/>
              </w:trPr>
              <w:tc>
                <w:tcPr>
                  <w:tcW w:w="5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  <w:tc>
                <w:tcPr>
                  <w:tcW w:w="5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F624A" w:rsidRDefault="004F624A">
                  <w:pPr>
                    <w:pStyle w:val="Standard"/>
                    <w:snapToGrid w:val="0"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lang w:val="ru-RU"/>
                    </w:rPr>
                  </w:pPr>
                </w:p>
              </w:tc>
            </w:tr>
          </w:tbl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068"/>
          <w:jc w:val="center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Основное обеспечение по микрозайму (залог движимого или недвижимого имущества, поручительство и др.)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Указать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имущество, которое предоставляется в качестве основного обеспечения (залог, поручительство):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068"/>
          <w:jc w:val="center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Способ связи для информирования заявителя (получателя финансовой услуги) о принятых решениях Фонда (заполнить 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выбранное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Телефон: ____________________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Почта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России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Адрес) ______________________________________________________________________________________________</w:t>
            </w:r>
            <w:proofErr w:type="gramEnd"/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E-mail:____________________________________</w:t>
            </w:r>
          </w:p>
          <w:p w:rsidR="004F624A" w:rsidRDefault="004F624A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4F624A">
        <w:trPr>
          <w:trHeight w:val="23"/>
          <w:jc w:val="center"/>
        </w:trPr>
        <w:tc>
          <w:tcPr>
            <w:tcW w:w="10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Информация, приведенная в настоящей Анкете, является полной и достоверной.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Подписывая настоящую Анкет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у, я даю Микрокредитной компании Муниципальный фонд местного развития и поддержки предпринимательства Октябрьского района Ростовской области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>даю свое согласие на обработку персональных данных, переданных мной настоящей Анкетой, в той степени, в которой обр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аботка моих персональных данных необходима Микрокредитной компании Муниципальный фонд местного развития и поддержки предпринимательства Октябрьского района Ростовской области, в соответствии с требованием Федерального закона от 27.07.2006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г. № 152-ФЗ «О пер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сональных данных» и внутренних документов Микрокредитной компании Муниципальный фонд местного развития и поддержки предпринимательства Октябрьского района Ростовской области.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Обо всех изменениях в представленной информации обязуюсь в письменной форме инфор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мировать Микрокредитную компанию Муниципальный фонд местного развития и поддержки предпринимательства Октябрьского района Ростовской области после предоставления микрозайма (займа), а также предоставить копии документов, содержащих такие сведения.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Проинфор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мирован об условиях договора микрозайма, о возможности и порядке изменения его условий, о перечне и размере всех платежей, связанных с получением, обслуживанием и возвратом микрозайма, а также с нарушением условий договора займа/микрозайма.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Настоящим подтв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ерждаю согласие на получение информационных, в том числе о наступлении сроков исполнения обязательств по договору займа, возникновении или наличии просроченной задолженности с указанием суммы и иной информации, связанной с исполнением договора микрозайма п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о каналам связи, включая: SMS-оповещение, почтовое отправление, сообщение по электронной почте, сообщение по телефону.</w:t>
            </w:r>
          </w:p>
          <w:p w:rsidR="004F624A" w:rsidRDefault="00D95C34">
            <w:pPr>
              <w:pStyle w:val="Standard"/>
              <w:snapToGrid w:val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В дальнейшем при непредставлении обновленных сведений и документов, Микрокредитная компания Муниципальный фонд местного развития и поддер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жки предпринимательства Октябрьского района Ростовской области считает информацию, указанную в настоящей Анкете актуальной.</w:t>
            </w:r>
          </w:p>
        </w:tc>
      </w:tr>
    </w:tbl>
    <w:p w:rsidR="004F624A" w:rsidRDefault="004F624A">
      <w:pPr>
        <w:pStyle w:val="Standard"/>
        <w:snapToGrid w:val="0"/>
        <w:jc w:val="both"/>
        <w:rPr>
          <w:rFonts w:ascii="Times New Roman" w:eastAsia="Calibri" w:hAnsi="Times New Roman" w:cs="Times New Roman"/>
          <w:color w:val="000000" w:themeColor="text1"/>
          <w:lang w:val="ru-RU"/>
        </w:rPr>
      </w:pPr>
    </w:p>
    <w:p w:rsidR="004F624A" w:rsidRDefault="00D95C34">
      <w:pPr>
        <w:pStyle w:val="Standard"/>
        <w:snapToGrid w:val="0"/>
        <w:jc w:val="both"/>
        <w:rPr>
          <w:rFonts w:ascii="Times New Roman" w:eastAsia="Calibri" w:hAnsi="Times New Roman" w:cs="Times New Roman"/>
          <w:color w:val="000000" w:themeColor="text1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lang w:val="ru-RU"/>
        </w:rPr>
        <w:t>_______________/_____________________________</w:t>
      </w:r>
    </w:p>
    <w:p w:rsidR="004F624A" w:rsidRDefault="00D95C34">
      <w:pPr>
        <w:pStyle w:val="Standard"/>
        <w:snapToGrid w:val="0"/>
        <w:jc w:val="both"/>
        <w:rPr>
          <w:rFonts w:ascii="Times New Roman" w:eastAsia="Calibri" w:hAnsi="Times New Roman" w:cs="Times New Roman"/>
          <w:color w:val="000000" w:themeColor="text1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lang w:val="ru-RU"/>
        </w:rPr>
        <w:t xml:space="preserve">   (Подпись)                              (Ф.И.О.)</w:t>
      </w:r>
    </w:p>
    <w:p w:rsidR="004F624A" w:rsidRDefault="00D95C34">
      <w:pPr>
        <w:pStyle w:val="Standard"/>
        <w:snapToGrid w:val="0"/>
        <w:jc w:val="both"/>
        <w:rPr>
          <w:rFonts w:ascii="Times New Roman" w:eastAsia="Calibri" w:hAnsi="Times New Roman" w:cs="Times New Roman"/>
          <w:color w:val="000000" w:themeColor="text1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lang w:val="ru-RU"/>
        </w:rPr>
        <w:t>МП</w:t>
      </w:r>
    </w:p>
    <w:p w:rsidR="004F624A" w:rsidRDefault="004F624A">
      <w:pPr>
        <w:pStyle w:val="Standard"/>
        <w:snapToGrid w:val="0"/>
        <w:jc w:val="both"/>
        <w:rPr>
          <w:rFonts w:ascii="Times New Roman" w:eastAsia="Calibri" w:hAnsi="Times New Roman" w:cs="Times New Roman"/>
          <w:color w:val="000000" w:themeColor="text1"/>
          <w:lang w:val="ru-RU"/>
        </w:rPr>
      </w:pPr>
    </w:p>
    <w:p w:rsidR="004F624A" w:rsidRDefault="00D95C34">
      <w:pPr>
        <w:pStyle w:val="Standard"/>
        <w:snapToGrid w:val="0"/>
        <w:jc w:val="both"/>
        <w:rPr>
          <w:rFonts w:ascii="Times New Roman" w:eastAsia="Calibri" w:hAnsi="Times New Roman" w:cs="Times New Roman"/>
          <w:color w:val="000000" w:themeColor="text1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lang w:val="ru-RU"/>
        </w:rPr>
        <w:t xml:space="preserve">«______»____________________________года </w:t>
      </w:r>
    </w:p>
    <w:p w:rsidR="004F624A" w:rsidRDefault="004F624A">
      <w:pPr>
        <w:pStyle w:val="Standard"/>
        <w:snapToGrid w:val="0"/>
        <w:jc w:val="both"/>
        <w:rPr>
          <w:rFonts w:ascii="Times New Roman" w:eastAsia="Calibri" w:hAnsi="Times New Roman" w:cs="Times New Roman"/>
          <w:color w:val="000000" w:themeColor="text1"/>
          <w:lang w:val="ru-RU"/>
        </w:rPr>
      </w:pPr>
    </w:p>
    <w:p w:rsidR="004F624A" w:rsidRDefault="004F624A">
      <w:pPr>
        <w:pStyle w:val="Standard"/>
        <w:snapToGrid w:val="0"/>
        <w:jc w:val="both"/>
        <w:rPr>
          <w:rFonts w:ascii="Times New Roman" w:eastAsia="Calibri" w:hAnsi="Times New Roman" w:cs="Times New Roman"/>
          <w:color w:val="000000" w:themeColor="text1"/>
          <w:lang w:val="ru-RU"/>
        </w:rPr>
      </w:pP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"</w:t>
      </w:r>
      <w:r>
        <w:rPr>
          <w:rFonts w:cs="Times New Roman"/>
          <w:b/>
          <w:sz w:val="24"/>
          <w:szCs w:val="24"/>
        </w:rPr>
        <w:t>Согласовываю данные анкеты и ходатайствую о выделении займа</w:t>
      </w:r>
      <w:r>
        <w:rPr>
          <w:rFonts w:cs="Times New Roman"/>
          <w:sz w:val="24"/>
          <w:szCs w:val="24"/>
        </w:rPr>
        <w:t>"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Глава Администрации поселения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      _______________________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(подпись)                                    (Ф.И.О.)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МП</w:t>
      </w:r>
      <w:bookmarkEnd w:id="6"/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rFonts w:cs="Times New Roman"/>
          <w:sz w:val="24"/>
          <w:szCs w:val="24"/>
        </w:rPr>
      </w:pP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  <w:bookmarkStart w:id="8" w:name="_Hlk522182753"/>
      <w:r>
        <w:rPr>
          <w:sz w:val="28"/>
          <w:szCs w:val="28"/>
        </w:rPr>
        <w:t>Приложение 2</w:t>
      </w: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ТЕХНИКО-ЭКОНОМИЧЕСКОЕ ОБОСНОВАНИЕ ПРОЕКТА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(составляется за предполагаемый срок пользования займом)</w:t>
      </w: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right"/>
        <w:rPr>
          <w:sz w:val="28"/>
          <w:szCs w:val="28"/>
        </w:rPr>
      </w:pPr>
      <w:r>
        <w:rPr>
          <w:sz w:val="28"/>
          <w:szCs w:val="28"/>
        </w:rPr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4556"/>
        <w:gridCol w:w="4360"/>
      </w:tblGrid>
      <w:tr w:rsidR="004F624A">
        <w:trPr>
          <w:trHeight w:val="629"/>
        </w:trPr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заявителя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запрашиваемого займа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займа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rPr>
          <w:trHeight w:val="360"/>
        </w:trPr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(годовая)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rPr>
          <w:trHeight w:val="408"/>
        </w:trPr>
        <w:tc>
          <w:tcPr>
            <w:tcW w:w="655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rPr>
          <w:trHeight w:val="682"/>
        </w:trPr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Выручка (валовый доход)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rPr>
          <w:trHeight w:val="705"/>
        </w:trPr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Затраты всего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rPr>
          <w:trHeight w:val="559"/>
        </w:trPr>
        <w:tc>
          <w:tcPr>
            <w:tcW w:w="655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Материальные затраты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Затраты на оплату труда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Отчисления (ПФР, ФСС, ФФМС)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затраты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 за пользование займом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Прибыль (п.5-п.6)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заявителя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прибыль (п.12+п.13)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займа Фонду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  <w:tr w:rsidR="004F624A">
        <w:tc>
          <w:tcPr>
            <w:tcW w:w="655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556" w:type="dxa"/>
          </w:tcPr>
          <w:p w:rsidR="004F624A" w:rsidRDefault="00D95C34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Оставшаяся прибыль (п.14-п.15)</w:t>
            </w:r>
          </w:p>
        </w:tc>
        <w:tc>
          <w:tcPr>
            <w:tcW w:w="4360" w:type="dxa"/>
          </w:tcPr>
          <w:p w:rsidR="004F624A" w:rsidRDefault="004F624A">
            <w:pPr>
              <w:pStyle w:val="1"/>
              <w:shd w:val="clear" w:color="auto" w:fill="auto"/>
              <w:spacing w:before="0" w:after="0" w:line="319" w:lineRule="exact"/>
              <w:ind w:left="20"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4F624A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      _______________________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(подпись)                                    (Ф.И.О.)</w:t>
      </w:r>
    </w:p>
    <w:p w:rsidR="004F624A" w:rsidRDefault="00D95C34">
      <w:pPr>
        <w:pStyle w:val="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мп</w:t>
      </w:r>
      <w:bookmarkEnd w:id="7"/>
      <w:bookmarkEnd w:id="8"/>
    </w:p>
    <w:sectPr w:rsidR="004F6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C34" w:rsidRDefault="00D95C34">
      <w:pPr>
        <w:spacing w:line="240" w:lineRule="auto"/>
      </w:pPr>
      <w:r>
        <w:separator/>
      </w:r>
    </w:p>
  </w:endnote>
  <w:endnote w:type="continuationSeparator" w:id="0">
    <w:p w:rsidR="00D95C34" w:rsidRDefault="00D95C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C34" w:rsidRDefault="00D95C34">
      <w:pPr>
        <w:spacing w:after="0"/>
      </w:pPr>
      <w:r>
        <w:separator/>
      </w:r>
    </w:p>
  </w:footnote>
  <w:footnote w:type="continuationSeparator" w:id="0">
    <w:p w:rsidR="00D95C34" w:rsidRDefault="00D95C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5466F"/>
    <w:multiLevelType w:val="multilevel"/>
    <w:tmpl w:val="1FA5466F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EB2"/>
    <w:rsid w:val="0000527E"/>
    <w:rsid w:val="00023E07"/>
    <w:rsid w:val="00074111"/>
    <w:rsid w:val="001C3FAC"/>
    <w:rsid w:val="001E6737"/>
    <w:rsid w:val="00203D04"/>
    <w:rsid w:val="00211290"/>
    <w:rsid w:val="00217509"/>
    <w:rsid w:val="00224C2C"/>
    <w:rsid w:val="002A604D"/>
    <w:rsid w:val="0031267C"/>
    <w:rsid w:val="00372600"/>
    <w:rsid w:val="003B6BFB"/>
    <w:rsid w:val="004D543D"/>
    <w:rsid w:val="004E047B"/>
    <w:rsid w:val="004F624A"/>
    <w:rsid w:val="0050233B"/>
    <w:rsid w:val="00536CDA"/>
    <w:rsid w:val="0059480C"/>
    <w:rsid w:val="005B4E03"/>
    <w:rsid w:val="00617ABF"/>
    <w:rsid w:val="00622406"/>
    <w:rsid w:val="0063211F"/>
    <w:rsid w:val="00633FCB"/>
    <w:rsid w:val="006A6D90"/>
    <w:rsid w:val="0078472E"/>
    <w:rsid w:val="00842290"/>
    <w:rsid w:val="00852B16"/>
    <w:rsid w:val="00853A20"/>
    <w:rsid w:val="00857C06"/>
    <w:rsid w:val="00865AC8"/>
    <w:rsid w:val="008A5C59"/>
    <w:rsid w:val="008B3E06"/>
    <w:rsid w:val="0091271D"/>
    <w:rsid w:val="00943C89"/>
    <w:rsid w:val="009A6D91"/>
    <w:rsid w:val="009B26AF"/>
    <w:rsid w:val="00A02CD9"/>
    <w:rsid w:val="00AE5824"/>
    <w:rsid w:val="00B00762"/>
    <w:rsid w:val="00B067E2"/>
    <w:rsid w:val="00B41466"/>
    <w:rsid w:val="00B72CAB"/>
    <w:rsid w:val="00BA0604"/>
    <w:rsid w:val="00BA5EEB"/>
    <w:rsid w:val="00C57A3F"/>
    <w:rsid w:val="00CA69F3"/>
    <w:rsid w:val="00CD0EB2"/>
    <w:rsid w:val="00CE4712"/>
    <w:rsid w:val="00D02E73"/>
    <w:rsid w:val="00D15131"/>
    <w:rsid w:val="00D95C34"/>
    <w:rsid w:val="00DA3082"/>
    <w:rsid w:val="00DC22F9"/>
    <w:rsid w:val="00DC3F8B"/>
    <w:rsid w:val="00E17EF3"/>
    <w:rsid w:val="00E43854"/>
    <w:rsid w:val="00E47AF8"/>
    <w:rsid w:val="00E618AE"/>
    <w:rsid w:val="00E6282F"/>
    <w:rsid w:val="00EB4233"/>
    <w:rsid w:val="00EE4794"/>
    <w:rsid w:val="00F43802"/>
    <w:rsid w:val="00FA389A"/>
    <w:rsid w:val="00FB5058"/>
    <w:rsid w:val="38C9243E"/>
    <w:rsid w:val="3976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qFormat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1"/>
    <w:locked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qFormat/>
    <w:pPr>
      <w:shd w:val="clear" w:color="auto" w:fill="FFFFFF"/>
      <w:spacing w:before="60" w:after="900" w:line="324" w:lineRule="exact"/>
      <w:ind w:hanging="720"/>
    </w:pPr>
    <w:rPr>
      <w:rFonts w:ascii="Times New Roman" w:eastAsia="Times New Roman" w:hAnsi="Times New Roman"/>
      <w:sz w:val="27"/>
      <w:szCs w:val="27"/>
    </w:rPr>
  </w:style>
  <w:style w:type="character" w:customStyle="1" w:styleId="2">
    <w:name w:val="Заголовок №2_"/>
    <w:basedOn w:val="a0"/>
    <w:link w:val="20"/>
    <w:qFormat/>
    <w:locked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qFormat/>
    <w:pPr>
      <w:shd w:val="clear" w:color="auto" w:fill="FFFFFF"/>
      <w:spacing w:before="900" w:after="0" w:line="322" w:lineRule="exact"/>
      <w:jc w:val="center"/>
      <w:outlineLvl w:val="1"/>
    </w:pPr>
    <w:rPr>
      <w:rFonts w:ascii="Times New Roman" w:eastAsia="Times New Roman" w:hAnsi="Times New Roman"/>
      <w:sz w:val="27"/>
      <w:szCs w:val="27"/>
    </w:rPr>
  </w:style>
  <w:style w:type="character" w:customStyle="1" w:styleId="a8">
    <w:name w:val="Основной текст + Полужирный"/>
    <w:basedOn w:val="a7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qFormat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1"/>
    <w:locked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qFormat/>
    <w:pPr>
      <w:shd w:val="clear" w:color="auto" w:fill="FFFFFF"/>
      <w:spacing w:before="60" w:after="900" w:line="324" w:lineRule="exact"/>
      <w:ind w:hanging="720"/>
    </w:pPr>
    <w:rPr>
      <w:rFonts w:ascii="Times New Roman" w:eastAsia="Times New Roman" w:hAnsi="Times New Roman"/>
      <w:sz w:val="27"/>
      <w:szCs w:val="27"/>
    </w:rPr>
  </w:style>
  <w:style w:type="character" w:customStyle="1" w:styleId="2">
    <w:name w:val="Заголовок №2_"/>
    <w:basedOn w:val="a0"/>
    <w:link w:val="20"/>
    <w:qFormat/>
    <w:locked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qFormat/>
    <w:pPr>
      <w:shd w:val="clear" w:color="auto" w:fill="FFFFFF"/>
      <w:spacing w:before="900" w:after="0" w:line="322" w:lineRule="exact"/>
      <w:jc w:val="center"/>
      <w:outlineLvl w:val="1"/>
    </w:pPr>
    <w:rPr>
      <w:rFonts w:ascii="Times New Roman" w:eastAsia="Times New Roman" w:hAnsi="Times New Roman"/>
      <w:sz w:val="27"/>
      <w:szCs w:val="27"/>
    </w:rPr>
  </w:style>
  <w:style w:type="character" w:customStyle="1" w:styleId="a8">
    <w:name w:val="Основной текст + Полужирный"/>
    <w:basedOn w:val="a7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3679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ctobdonland.ru/economics/small-busines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ctobfo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4809</Words>
  <Characters>27417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ЗЕВСУС</dc:creator>
  <cp:lastModifiedBy>user</cp:lastModifiedBy>
  <cp:revision>2</cp:revision>
  <cp:lastPrinted>2018-08-10T11:16:00Z</cp:lastPrinted>
  <dcterms:created xsi:type="dcterms:W3CDTF">2024-11-06T05:27:00Z</dcterms:created>
  <dcterms:modified xsi:type="dcterms:W3CDTF">2024-11-06T05:27:00Z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DC3A812BE8E9428A8A4E73DD9C970325_12</vt:lpwstr>
  </property>
</Properties>
</file>