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1C8" w:rsidRDefault="00A011C8" w:rsidP="00A011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Информация о финансово-экономическом состоянии субъектов малого и среднего предпринимательства</w:t>
      </w:r>
      <w:bookmarkStart w:id="0" w:name="_GoBack"/>
      <w:bookmarkEnd w:id="0"/>
    </w:p>
    <w:p w:rsidR="00A011C8" w:rsidRPr="00A011C8" w:rsidRDefault="00A011C8" w:rsidP="00A011C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A011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Коммунарское сельское поселение является одним из наиболее экономически развитых и инвестиционно-привлекательных образований Октябрьского района Ростовской области.</w:t>
      </w:r>
    </w:p>
    <w:p w:rsidR="00A011C8" w:rsidRPr="00A011C8" w:rsidRDefault="00A011C8" w:rsidP="00A011C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A011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Коммунарское поселение имеет большой инвестиционный потенциал и инвестиционную привлекательность, обеспечивающие ему значительные конкурентные преимущества. Это обусловлено выгодным расположением поселения в центре Октябрьского района, на пересечении автомобильных и железнодорожных транспортных магистралей страны, благоприятными климатическими условиями и плодородными сельскохозяйственными угодьями.</w:t>
      </w:r>
    </w:p>
    <w:p w:rsidR="00A011C8" w:rsidRPr="00A011C8" w:rsidRDefault="00A011C8" w:rsidP="00A011C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A011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настоящее время экономика поселения предоставлена в основном сельским хозяйством. Именно эта отрасль, а также потребительский рынок доминируют в отраслевой структуре экономики поселения и района, как по объемным показателям, так и по численности занятого населения. Ведущее место в экономике поселения принадлежит трем хозяйственным субъектам: ООО "Донская Нива", ООО "Родина", ГПЗ "Горняк".</w:t>
      </w:r>
    </w:p>
    <w:p w:rsidR="00A011C8" w:rsidRPr="00A011C8" w:rsidRDefault="00A011C8" w:rsidP="00A011C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A011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Предпринимательство и малый бизнес стали существенным фактором социальной и экономической стабильности в поселении, охватывают практически все сферы деятельности и развиваются с положительной динамикой.</w:t>
      </w:r>
    </w:p>
    <w:p w:rsidR="00A011C8" w:rsidRPr="00A011C8" w:rsidRDefault="00A011C8" w:rsidP="00A011C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A011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поселении есть все условия и экономическая целесообразность для развития предприятий придорожного сервиса и торговых центров.</w:t>
      </w:r>
    </w:p>
    <w:p w:rsidR="00A011C8" w:rsidRPr="00A011C8" w:rsidRDefault="00A011C8" w:rsidP="00A011C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r w:rsidRPr="00A011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Темпы экономического развития во многом зависят от наличия на территории достаточного кредитно-банковского потенциала, способного решать все вопросы финансового сопровождения бизнеса, а также от доступности финансовых и кредитных ресурсов. Финансово-кредитная система поселения представлена Ростовским отделением Сбербанка 5221 Юго-Западного банка СБ России, </w:t>
      </w:r>
      <w:proofErr w:type="spellStart"/>
      <w:r w:rsidRPr="00A011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расположеном</w:t>
      </w:r>
      <w:proofErr w:type="spellEnd"/>
      <w:r w:rsidRPr="00A011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</w:t>
      </w:r>
      <w:proofErr w:type="spellStart"/>
      <w:r w:rsidRPr="00A011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</w:t>
      </w:r>
      <w:proofErr w:type="gramStart"/>
      <w:r w:rsidRPr="00A011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.В</w:t>
      </w:r>
      <w:proofErr w:type="gramEnd"/>
      <w:r w:rsidRPr="00A011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ерхнегрушевском</w:t>
      </w:r>
      <w:proofErr w:type="spellEnd"/>
      <w:r w:rsidRPr="00A011C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в п.Красногорняцкий.</w:t>
      </w:r>
    </w:p>
    <w:p w:rsidR="00A011C8" w:rsidRPr="00A011C8" w:rsidRDefault="00A011C8" w:rsidP="00A011C8">
      <w:pPr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  <w:lang w:eastAsia="ru-RU"/>
        </w:rPr>
      </w:pPr>
      <w:hyperlink r:id="rId5" w:history="1">
        <w:r w:rsidRPr="00A011C8">
          <w:rPr>
            <w:rFonts w:ascii="Arial" w:eastAsia="Times New Roman" w:hAnsi="Arial" w:cs="Arial"/>
            <w:color w:val="0000FF"/>
            <w:sz w:val="17"/>
            <w:szCs w:val="17"/>
            <w:u w:val="single"/>
            <w:lang w:eastAsia="ru-RU"/>
          </w:rPr>
          <w:t>версия для печати</w:t>
        </w:r>
      </w:hyperlink>
    </w:p>
    <w:p w:rsidR="000708B5" w:rsidRDefault="000708B5"/>
    <w:sectPr w:rsidR="000708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1C8"/>
    <w:rsid w:val="000708B5"/>
    <w:rsid w:val="00A01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35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68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ommunarskoe.ru/netcat/full.php?inside_admin=1&amp;catalogue=1&amp;sub=93&amp;cc=109&amp;message=49?template=8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2022-12-06T11:43:00Z</dcterms:created>
  <dcterms:modified xsi:type="dcterms:W3CDTF">2022-12-06T11:46:00Z</dcterms:modified>
</cp:coreProperties>
</file>